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1A" w:rsidRPr="006A13BF" w:rsidRDefault="00A93D1A" w:rsidP="00A93D1A">
      <w:pPr>
        <w:pStyle w:val="1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93D1A" w:rsidRPr="006A13BF" w:rsidRDefault="00A93D1A" w:rsidP="00A93D1A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93D1A" w:rsidRPr="006A13BF" w:rsidRDefault="00A93D1A" w:rsidP="00A93D1A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A93D1A" w:rsidRPr="006A13BF" w:rsidRDefault="00A93D1A" w:rsidP="00A93D1A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A93D1A" w:rsidRPr="006A13BF" w:rsidRDefault="00A93D1A" w:rsidP="00A93D1A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DF7F77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A93D1A" w:rsidRDefault="00A93D1A" w:rsidP="00A93D1A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D1A" w:rsidRDefault="00A93D1A" w:rsidP="00A93D1A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D1A" w:rsidRDefault="00A93D1A" w:rsidP="00A93D1A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D1A" w:rsidRDefault="00A93D1A" w:rsidP="00A93D1A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3D1A" w:rsidRPr="0010726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A93D1A" w:rsidRPr="006A13BF" w:rsidRDefault="00A93D1A" w:rsidP="00A9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«Информационная безопасность»</w:t>
      </w:r>
    </w:p>
    <w:p w:rsidR="00A93D1A" w:rsidRDefault="00A93D1A" w:rsidP="00A9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3D1A" w:rsidRDefault="00A93D1A" w:rsidP="00A9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3D1A" w:rsidRPr="006A13BF" w:rsidRDefault="00A93D1A" w:rsidP="00A9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A93D1A" w:rsidRPr="006A13BF" w:rsidRDefault="00A93D1A" w:rsidP="00A9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3D1A" w:rsidRPr="006A13BF" w:rsidRDefault="00A93D1A" w:rsidP="00A9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236E27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28.25pt;margin-top:-51.3pt;width:168.75pt;height:189.75pt;z-index:251657728;visibility:visible">
            <v:imagedata r:id="rId6" o:title=""/>
            <w10:wrap type="square" side="left"/>
          </v:shape>
        </w:pict>
      </w: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93D1A" w:rsidRPr="006A13BF" w:rsidRDefault="00A93D1A" w:rsidP="00A9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DF7F77" w:rsidRPr="00BE5BE5" w:rsidRDefault="008E2813" w:rsidP="00DF7F77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DF7F77" w:rsidRPr="00BE5BE5">
        <w:rPr>
          <w:rFonts w:ascii="Times New Roman" w:hAnsi="Times New Roman"/>
          <w:sz w:val="28"/>
          <w:szCs w:val="28"/>
        </w:rPr>
        <w:t xml:space="preserve">: </w:t>
      </w:r>
      <w:r w:rsidR="00DF7F77">
        <w:rPr>
          <w:rFonts w:ascii="Times New Roman" w:hAnsi="Times New Roman"/>
          <w:sz w:val="28"/>
          <w:szCs w:val="28"/>
        </w:rPr>
        <w:t>Ефимцева И.Б.,</w:t>
      </w:r>
    </w:p>
    <w:p w:rsidR="00DF7F77" w:rsidRPr="00BE5BE5" w:rsidRDefault="00DF7F77" w:rsidP="00DF7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DF7F77" w:rsidRPr="00BE5BE5" w:rsidRDefault="00DF7F77" w:rsidP="00DF7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ВО </w:t>
      </w:r>
    </w:p>
    <w:p w:rsidR="00DF7F77" w:rsidRPr="00BE5BE5" w:rsidRDefault="00DF7F77" w:rsidP="00DF7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DF7F77" w:rsidRPr="006A13BF" w:rsidRDefault="00DF7F77" w:rsidP="00DF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DF7F77" w:rsidRPr="006A13BF" w:rsidRDefault="00DF7F77" w:rsidP="00DF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DF7F77" w:rsidRPr="006A13BF" w:rsidRDefault="00DF7F77" w:rsidP="00DF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DF7F77" w:rsidRDefault="00DF7F77" w:rsidP="00DF7F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F7F77" w:rsidRPr="006A13BF" w:rsidRDefault="00DF7F77" w:rsidP="00DF7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F7F77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236E27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8E2813">
        <w:rPr>
          <w:rFonts w:ascii="Times New Roman" w:hAnsi="Times New Roman"/>
          <w:sz w:val="28"/>
          <w:szCs w:val="28"/>
        </w:rPr>
        <w:t>ПЦК Общеобразовательных дисциплин</w:t>
      </w:r>
      <w:r>
        <w:rPr>
          <w:rFonts w:ascii="Times New Roman" w:hAnsi="Times New Roman"/>
          <w:sz w:val="28"/>
          <w:szCs w:val="28"/>
        </w:rPr>
        <w:t xml:space="preserve"> 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материал, использованный в реферате, должен относится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заключении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DF7F77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DF7F77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r w:rsidR="00965E4F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9E5FA4" w:rsidRPr="009E5FA4" w:rsidRDefault="009E5FA4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E5FA4">
        <w:rPr>
          <w:rFonts w:ascii="Times New Roman" w:hAnsi="Times New Roman"/>
          <w:sz w:val="28"/>
          <w:szCs w:val="28"/>
        </w:rPr>
        <w:t>Информационная безопасность деятельности общества и ее осно</w:t>
      </w:r>
      <w:r w:rsidRPr="009E5FA4">
        <w:rPr>
          <w:rFonts w:ascii="Times New Roman" w:hAnsi="Times New Roman"/>
          <w:sz w:val="28"/>
          <w:szCs w:val="28"/>
        </w:rPr>
        <w:t>в</w:t>
      </w:r>
      <w:r w:rsidRPr="009E5FA4">
        <w:rPr>
          <w:rFonts w:ascii="Times New Roman" w:hAnsi="Times New Roman"/>
          <w:sz w:val="28"/>
          <w:szCs w:val="28"/>
        </w:rPr>
        <w:t>ные положения</w:t>
      </w:r>
    </w:p>
    <w:p w:rsidR="009E5FA4" w:rsidRPr="009E5FA4" w:rsidRDefault="009E5FA4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E5FA4">
        <w:rPr>
          <w:rFonts w:ascii="Times New Roman" w:hAnsi="Times New Roman"/>
          <w:sz w:val="28"/>
          <w:szCs w:val="28"/>
        </w:rPr>
        <w:t>Области и сферы по обеспечению информационной безопасности</w:t>
      </w:r>
    </w:p>
    <w:p w:rsidR="009E5FA4" w:rsidRPr="009E5FA4" w:rsidRDefault="009E5FA4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E5FA4">
        <w:rPr>
          <w:rFonts w:ascii="Times New Roman" w:hAnsi="Times New Roman"/>
          <w:sz w:val="28"/>
          <w:szCs w:val="28"/>
        </w:rPr>
        <w:t>Стратегии обеспечения информационной безопасности фирм.</w:t>
      </w:r>
    </w:p>
    <w:p w:rsidR="009E5FA4" w:rsidRPr="009E5FA4" w:rsidRDefault="009E5FA4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E5FA4">
        <w:rPr>
          <w:rFonts w:ascii="Times New Roman" w:hAnsi="Times New Roman"/>
          <w:sz w:val="28"/>
          <w:szCs w:val="28"/>
        </w:rPr>
        <w:t>Модели защиты при отказе в обслуживании.</w:t>
      </w:r>
    </w:p>
    <w:p w:rsidR="009E5FA4" w:rsidRDefault="009E5FA4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E5FA4">
        <w:rPr>
          <w:rFonts w:ascii="Times New Roman" w:hAnsi="Times New Roman"/>
          <w:sz w:val="28"/>
          <w:szCs w:val="28"/>
        </w:rPr>
        <w:t>Простейшие шифры и их свойства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B7022">
        <w:rPr>
          <w:rFonts w:ascii="Times New Roman" w:hAnsi="Times New Roman"/>
          <w:sz w:val="28"/>
          <w:szCs w:val="28"/>
        </w:rPr>
        <w:t>орьба с угрозами несанкцион</w:t>
      </w:r>
      <w:r>
        <w:rPr>
          <w:rFonts w:ascii="Times New Roman" w:hAnsi="Times New Roman"/>
          <w:sz w:val="28"/>
          <w:szCs w:val="28"/>
        </w:rPr>
        <w:t>ированного доступа к информации.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B7022">
        <w:rPr>
          <w:rFonts w:ascii="Times New Roman" w:hAnsi="Times New Roman"/>
          <w:sz w:val="28"/>
          <w:szCs w:val="28"/>
        </w:rPr>
        <w:t>ащита инфор</w:t>
      </w:r>
      <w:r>
        <w:rPr>
          <w:rFonts w:ascii="Times New Roman" w:hAnsi="Times New Roman"/>
          <w:sz w:val="28"/>
          <w:szCs w:val="28"/>
        </w:rPr>
        <w:t>мации в персональном компьютере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B7022">
        <w:rPr>
          <w:rFonts w:ascii="Times New Roman" w:hAnsi="Times New Roman"/>
          <w:sz w:val="28"/>
          <w:szCs w:val="28"/>
        </w:rPr>
        <w:t>риптографи</w:t>
      </w:r>
      <w:r>
        <w:rPr>
          <w:rFonts w:ascii="Times New Roman" w:hAnsi="Times New Roman"/>
          <w:sz w:val="28"/>
          <w:szCs w:val="28"/>
        </w:rPr>
        <w:t>ческие методы защиты информации.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B7022">
        <w:rPr>
          <w:rFonts w:ascii="Times New Roman" w:hAnsi="Times New Roman"/>
          <w:sz w:val="28"/>
          <w:szCs w:val="28"/>
        </w:rPr>
        <w:t>орьба с вирусным заражением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7022">
        <w:rPr>
          <w:rFonts w:ascii="Times New Roman" w:hAnsi="Times New Roman"/>
          <w:sz w:val="28"/>
          <w:szCs w:val="28"/>
        </w:rPr>
        <w:t>равовое обеспече</w:t>
      </w:r>
      <w:r>
        <w:rPr>
          <w:rFonts w:ascii="Times New Roman" w:hAnsi="Times New Roman"/>
          <w:sz w:val="28"/>
          <w:szCs w:val="28"/>
        </w:rPr>
        <w:t>ние информационной безопасности.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7022">
        <w:rPr>
          <w:rFonts w:ascii="Times New Roman" w:hAnsi="Times New Roman"/>
          <w:sz w:val="28"/>
          <w:szCs w:val="28"/>
        </w:rPr>
        <w:t xml:space="preserve">редства безопасности </w:t>
      </w:r>
      <w:proofErr w:type="spellStart"/>
      <w:r w:rsidRPr="000B7022"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B7022">
        <w:rPr>
          <w:rFonts w:ascii="Times New Roman" w:hAnsi="Times New Roman"/>
          <w:sz w:val="28"/>
          <w:szCs w:val="28"/>
        </w:rPr>
        <w:t xml:space="preserve">беспечение безопасности хранения данных в ОС </w:t>
      </w:r>
      <w:proofErr w:type="spellStart"/>
      <w:r w:rsidRPr="000B7022"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7022">
        <w:rPr>
          <w:rFonts w:ascii="Times New Roman" w:hAnsi="Times New Roman"/>
          <w:sz w:val="28"/>
          <w:szCs w:val="28"/>
        </w:rPr>
        <w:t>редства безопасности ASP_NET. Аутентифика</w:t>
      </w:r>
      <w:r>
        <w:rPr>
          <w:rFonts w:ascii="Times New Roman" w:hAnsi="Times New Roman"/>
          <w:sz w:val="28"/>
          <w:szCs w:val="28"/>
        </w:rPr>
        <w:t>ция.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баз данных.</w:t>
      </w:r>
    </w:p>
    <w:p w:rsidR="000B7022" w:rsidRPr="000B7022" w:rsidRDefault="000B7022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B7022">
        <w:rPr>
          <w:rFonts w:ascii="Times New Roman" w:hAnsi="Times New Roman"/>
          <w:sz w:val="28"/>
          <w:szCs w:val="28"/>
        </w:rPr>
        <w:t>азработка простейших криптографических алгоритмов на основе мето</w:t>
      </w:r>
      <w:r w:rsidR="00463AAA">
        <w:rPr>
          <w:rFonts w:ascii="Times New Roman" w:hAnsi="Times New Roman"/>
          <w:sz w:val="28"/>
          <w:szCs w:val="28"/>
        </w:rPr>
        <w:t xml:space="preserve">дов замены и </w:t>
      </w:r>
      <w:r w:rsidRPr="000B7022">
        <w:rPr>
          <w:rFonts w:ascii="Times New Roman" w:hAnsi="Times New Roman"/>
          <w:sz w:val="28"/>
          <w:szCs w:val="28"/>
        </w:rPr>
        <w:t>методов перестанов</w:t>
      </w:r>
      <w:r w:rsidR="00463AAA">
        <w:rPr>
          <w:rFonts w:ascii="Times New Roman" w:hAnsi="Times New Roman"/>
          <w:sz w:val="28"/>
          <w:szCs w:val="28"/>
        </w:rPr>
        <w:t>ки.</w:t>
      </w:r>
    </w:p>
    <w:p w:rsidR="000B7022" w:rsidRPr="000B7022" w:rsidRDefault="00463AAA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0B7022" w:rsidRPr="000B7022">
        <w:rPr>
          <w:rFonts w:ascii="Times New Roman" w:hAnsi="Times New Roman"/>
          <w:sz w:val="28"/>
          <w:szCs w:val="28"/>
        </w:rPr>
        <w:t>ифрование информации с использованием стандарт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0B7022" w:rsidRPr="000B7022">
        <w:rPr>
          <w:rFonts w:ascii="Times New Roman" w:hAnsi="Times New Roman"/>
          <w:sz w:val="28"/>
          <w:szCs w:val="28"/>
        </w:rPr>
        <w:t>DES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B7022" w:rsidRPr="000B7022">
        <w:rPr>
          <w:rFonts w:ascii="Times New Roman" w:hAnsi="Times New Roman"/>
          <w:sz w:val="28"/>
          <w:szCs w:val="28"/>
        </w:rPr>
        <w:t>RSA</w:t>
      </w:r>
      <w:r>
        <w:rPr>
          <w:rFonts w:ascii="Times New Roman" w:hAnsi="Times New Roman"/>
          <w:sz w:val="28"/>
          <w:szCs w:val="28"/>
        </w:rPr>
        <w:t>.</w:t>
      </w:r>
    </w:p>
    <w:p w:rsidR="000B7022" w:rsidRPr="000B7022" w:rsidRDefault="00463AAA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</w:t>
      </w:r>
      <w:r w:rsidR="000B7022" w:rsidRPr="000B7022">
        <w:rPr>
          <w:rFonts w:ascii="Times New Roman" w:hAnsi="Times New Roman"/>
          <w:sz w:val="28"/>
          <w:szCs w:val="28"/>
        </w:rPr>
        <w:t>антивирусные программы.</w:t>
      </w:r>
    </w:p>
    <w:p w:rsidR="000B7022" w:rsidRPr="000B7022" w:rsidRDefault="00463AAA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B7022" w:rsidRPr="000B7022">
        <w:rPr>
          <w:rFonts w:ascii="Times New Roman" w:hAnsi="Times New Roman"/>
          <w:sz w:val="28"/>
          <w:szCs w:val="28"/>
        </w:rPr>
        <w:t>сточники воз</w:t>
      </w:r>
      <w:r>
        <w:rPr>
          <w:rFonts w:ascii="Times New Roman" w:hAnsi="Times New Roman"/>
          <w:sz w:val="28"/>
          <w:szCs w:val="28"/>
        </w:rPr>
        <w:t>никновения информационных угроз.</w:t>
      </w:r>
    </w:p>
    <w:p w:rsidR="000B7022" w:rsidRPr="000B7022" w:rsidRDefault="00463AAA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0B7022" w:rsidRPr="000B7022">
        <w:rPr>
          <w:rFonts w:ascii="Times New Roman" w:hAnsi="Times New Roman"/>
          <w:sz w:val="28"/>
          <w:szCs w:val="28"/>
        </w:rPr>
        <w:t>одели и принципы защиты информации от несанкционированно</w:t>
      </w:r>
      <w:r>
        <w:rPr>
          <w:rFonts w:ascii="Times New Roman" w:hAnsi="Times New Roman"/>
          <w:sz w:val="28"/>
          <w:szCs w:val="28"/>
        </w:rPr>
        <w:t>го доступа.</w:t>
      </w:r>
    </w:p>
    <w:p w:rsidR="000B7022" w:rsidRPr="000B7022" w:rsidRDefault="00463AAA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B7022" w:rsidRPr="000B7022">
        <w:rPr>
          <w:rFonts w:ascii="Times New Roman" w:hAnsi="Times New Roman"/>
          <w:sz w:val="28"/>
          <w:szCs w:val="28"/>
        </w:rPr>
        <w:t>пособы защиты инфор</w:t>
      </w:r>
      <w:r>
        <w:rPr>
          <w:rFonts w:ascii="Times New Roman" w:hAnsi="Times New Roman"/>
          <w:sz w:val="28"/>
          <w:szCs w:val="28"/>
        </w:rPr>
        <w:t>мации в персональном компьютере.</w:t>
      </w:r>
    </w:p>
    <w:p w:rsidR="000B7022" w:rsidRPr="000B7022" w:rsidRDefault="00463AAA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B7022" w:rsidRPr="000B7022">
        <w:rPr>
          <w:rFonts w:ascii="Times New Roman" w:hAnsi="Times New Roman"/>
          <w:sz w:val="28"/>
          <w:szCs w:val="28"/>
        </w:rPr>
        <w:t>остав и ме</w:t>
      </w:r>
      <w:r>
        <w:rPr>
          <w:rFonts w:ascii="Times New Roman" w:hAnsi="Times New Roman"/>
          <w:sz w:val="28"/>
          <w:szCs w:val="28"/>
        </w:rPr>
        <w:t>тоды правовой защиты информации.</w:t>
      </w:r>
    </w:p>
    <w:p w:rsidR="0087462E" w:rsidRPr="00463AAA" w:rsidRDefault="00236E27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hyperlink r:id="rId7" w:history="1">
        <w:r w:rsidR="00C92B55" w:rsidRPr="00463AAA">
          <w:rPr>
            <w:rFonts w:ascii="Times New Roman" w:hAnsi="Times New Roman"/>
            <w:sz w:val="28"/>
            <w:szCs w:val="28"/>
          </w:rPr>
          <w:t>Применение точечных и интервальных оценок в теории вероятн</w:t>
        </w:r>
        <w:r w:rsidR="00C92B55" w:rsidRPr="00463AAA">
          <w:rPr>
            <w:rFonts w:ascii="Times New Roman" w:hAnsi="Times New Roman"/>
            <w:sz w:val="28"/>
            <w:szCs w:val="28"/>
          </w:rPr>
          <w:t>о</w:t>
        </w:r>
        <w:r w:rsidR="00C92B55" w:rsidRPr="00463AAA">
          <w:rPr>
            <w:rFonts w:ascii="Times New Roman" w:hAnsi="Times New Roman"/>
            <w:sz w:val="28"/>
            <w:szCs w:val="28"/>
          </w:rPr>
          <w:t>сти и математической статистике</w:t>
        </w:r>
      </w:hyperlink>
      <w:r w:rsidR="00463AAA" w:rsidRPr="00463AAA">
        <w:rPr>
          <w:rFonts w:ascii="Times New Roman" w:hAnsi="Times New Roman"/>
          <w:sz w:val="28"/>
          <w:szCs w:val="28"/>
        </w:rPr>
        <w:t>.</w:t>
      </w:r>
    </w:p>
    <w:p w:rsidR="00DE7092" w:rsidRDefault="00DE7092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  <w:sectPr w:rsidR="00DE7092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Pr="006124BD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972182" w:rsidRPr="005934AC" w:rsidRDefault="00972182" w:rsidP="00972182">
            <w:pPr>
              <w:pStyle w:val="1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972182" w:rsidRPr="005934AC" w:rsidRDefault="00972182" w:rsidP="0097218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972182" w:rsidRPr="005934AC" w:rsidRDefault="00972182" w:rsidP="0097218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972182" w:rsidRPr="005934AC" w:rsidRDefault="00972182" w:rsidP="0097218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972182" w:rsidRPr="005934AC" w:rsidRDefault="00972182" w:rsidP="0097218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972182" w:rsidRPr="005934AC" w:rsidRDefault="00972182" w:rsidP="00972182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«Информационная безопасность»</w:t>
            </w:r>
          </w:p>
          <w:p w:rsidR="00972182" w:rsidRPr="005934AC" w:rsidRDefault="00972182" w:rsidP="00972182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972182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972182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972182" w:rsidRPr="005934AC" w:rsidRDefault="00972182" w:rsidP="0097218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72182" w:rsidRPr="005934AC" w:rsidRDefault="00972182" w:rsidP="00972182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972182" w:rsidRPr="005934AC" w:rsidRDefault="00972182" w:rsidP="0097218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Выполнен обучающимся(</w:t>
            </w:r>
            <w:proofErr w:type="spellStart"/>
            <w:r w:rsidRPr="005934AC">
              <w:rPr>
                <w:rFonts w:ascii="Times New Roman" w:hAnsi="Times New Roman"/>
                <w:szCs w:val="28"/>
              </w:rPr>
              <w:t>ейся</w:t>
            </w:r>
            <w:proofErr w:type="spellEnd"/>
            <w:r w:rsidRPr="005934AC">
              <w:rPr>
                <w:rFonts w:ascii="Times New Roman" w:hAnsi="Times New Roman"/>
                <w:szCs w:val="28"/>
              </w:rPr>
              <w:t xml:space="preserve">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972182" w:rsidRPr="005934AC" w:rsidRDefault="00972182" w:rsidP="00972182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972182" w:rsidRPr="005934AC" w:rsidRDefault="00972182" w:rsidP="00972182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4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972182" w:rsidRPr="005934AC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972182" w:rsidRPr="005934AC" w:rsidRDefault="00972182" w:rsidP="00972182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972182" w:rsidRPr="005934AC" w:rsidRDefault="00972182" w:rsidP="0097218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972182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972182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972182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972182" w:rsidRPr="005934AC" w:rsidRDefault="00972182" w:rsidP="0097218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972182" w:rsidRDefault="00972182" w:rsidP="0097218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</w:t>
            </w:r>
            <w:r w:rsidR="008E2813">
              <w:rPr>
                <w:rFonts w:ascii="Times New Roman" w:hAnsi="Times New Roman"/>
                <w:szCs w:val="28"/>
              </w:rPr>
              <w:t xml:space="preserve"> 2017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E810AA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45552" w:rsidRPr="00A45552" w:rsidRDefault="00A45552" w:rsidP="00A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45552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A45552">
        <w:rPr>
          <w:rFonts w:ascii="Times New Roman" w:hAnsi="Times New Roman"/>
          <w:b/>
          <w:bCs/>
          <w:sz w:val="28"/>
          <w:szCs w:val="28"/>
        </w:rPr>
        <w:t>о</w:t>
      </w:r>
      <w:r w:rsidRPr="00A45552">
        <w:rPr>
          <w:rFonts w:ascii="Times New Roman" w:hAnsi="Times New Roman"/>
          <w:b/>
          <w:bCs/>
          <w:sz w:val="28"/>
          <w:szCs w:val="28"/>
        </w:rPr>
        <w:t>полнительной литературы</w:t>
      </w:r>
    </w:p>
    <w:p w:rsidR="00A45552" w:rsidRPr="00A45552" w:rsidRDefault="00A45552" w:rsidP="00A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5552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A45552" w:rsidRPr="00A45552" w:rsidRDefault="00A45552" w:rsidP="00A45552">
      <w:pPr>
        <w:pStyle w:val="a6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45552">
        <w:rPr>
          <w:rFonts w:ascii="Times New Roman" w:hAnsi="Times New Roman"/>
          <w:sz w:val="28"/>
          <w:szCs w:val="28"/>
        </w:rPr>
        <w:t>Артемов А.В. Информационная безопасность [Электронный р</w:t>
      </w:r>
      <w:r w:rsidRPr="00A45552">
        <w:rPr>
          <w:rFonts w:ascii="Times New Roman" w:hAnsi="Times New Roman"/>
          <w:sz w:val="28"/>
          <w:szCs w:val="28"/>
        </w:rPr>
        <w:t>е</w:t>
      </w:r>
      <w:r w:rsidRPr="00A45552">
        <w:rPr>
          <w:rFonts w:ascii="Times New Roman" w:hAnsi="Times New Roman"/>
          <w:sz w:val="28"/>
          <w:szCs w:val="28"/>
        </w:rPr>
        <w:t>сурс]: курс лекций/ Артемов А.В.— Электрон. текстовые данные.— Орел: Межрегиональная Академия безопасности и выживания (МАБИВ), 2014.— 256 c.— Режим доступа: http://www.iprbookshop.ru/33430.— ЭБС «</w:t>
      </w:r>
      <w:proofErr w:type="spellStart"/>
      <w:r w:rsidRPr="00A45552">
        <w:rPr>
          <w:rFonts w:ascii="Times New Roman" w:hAnsi="Times New Roman"/>
          <w:sz w:val="28"/>
          <w:szCs w:val="28"/>
        </w:rPr>
        <w:t>IPRbooks</w:t>
      </w:r>
      <w:proofErr w:type="spellEnd"/>
      <w:r w:rsidRPr="00A45552">
        <w:rPr>
          <w:rFonts w:ascii="Times New Roman" w:hAnsi="Times New Roman"/>
          <w:sz w:val="28"/>
          <w:szCs w:val="28"/>
        </w:rPr>
        <w:t>», по паролю</w:t>
      </w:r>
    </w:p>
    <w:p w:rsidR="00A45552" w:rsidRPr="00A45552" w:rsidRDefault="00A45552" w:rsidP="00A45552">
      <w:pPr>
        <w:pStyle w:val="a6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45552">
        <w:rPr>
          <w:rFonts w:ascii="Times New Roman" w:hAnsi="Times New Roman"/>
          <w:sz w:val="28"/>
          <w:szCs w:val="28"/>
        </w:rPr>
        <w:t>Организационное и правовое обеспечение информационной бе</w:t>
      </w:r>
      <w:r w:rsidRPr="00A45552">
        <w:rPr>
          <w:rFonts w:ascii="Times New Roman" w:hAnsi="Times New Roman"/>
          <w:sz w:val="28"/>
          <w:szCs w:val="28"/>
        </w:rPr>
        <w:t>з</w:t>
      </w:r>
      <w:r w:rsidRPr="00A45552">
        <w:rPr>
          <w:rFonts w:ascii="Times New Roman" w:hAnsi="Times New Roman"/>
          <w:sz w:val="28"/>
          <w:szCs w:val="28"/>
        </w:rPr>
        <w:t xml:space="preserve">опасности : учебник и практикум для СПО / Т. А. Полякова, А. А. Стрельцов, С. Г. </w:t>
      </w:r>
      <w:proofErr w:type="spellStart"/>
      <w:r w:rsidRPr="00A45552">
        <w:rPr>
          <w:rFonts w:ascii="Times New Roman" w:hAnsi="Times New Roman"/>
          <w:sz w:val="28"/>
          <w:szCs w:val="28"/>
        </w:rPr>
        <w:t>Чубукова</w:t>
      </w:r>
      <w:proofErr w:type="spellEnd"/>
      <w:r w:rsidRPr="00A45552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A45552">
        <w:rPr>
          <w:rFonts w:ascii="Times New Roman" w:hAnsi="Times New Roman"/>
          <w:sz w:val="28"/>
          <w:szCs w:val="28"/>
        </w:rPr>
        <w:t>Ниесов</w:t>
      </w:r>
      <w:proofErr w:type="spellEnd"/>
      <w:r w:rsidRPr="00A45552">
        <w:rPr>
          <w:rFonts w:ascii="Times New Roman" w:hAnsi="Times New Roman"/>
          <w:sz w:val="28"/>
          <w:szCs w:val="28"/>
        </w:rPr>
        <w:t xml:space="preserve"> ; отв. ред. Т. А. Полякова, А. А. Стрельцов. — М. : Издательство </w:t>
      </w:r>
      <w:proofErr w:type="spellStart"/>
      <w:r w:rsidRPr="00A45552">
        <w:rPr>
          <w:rFonts w:ascii="Times New Roman" w:hAnsi="Times New Roman"/>
          <w:sz w:val="28"/>
          <w:szCs w:val="28"/>
        </w:rPr>
        <w:t>Юрайт</w:t>
      </w:r>
      <w:proofErr w:type="spellEnd"/>
      <w:r w:rsidRPr="00A45552">
        <w:rPr>
          <w:rFonts w:ascii="Times New Roman" w:hAnsi="Times New Roman"/>
          <w:sz w:val="28"/>
          <w:szCs w:val="28"/>
        </w:rPr>
        <w:t>, 2017. — 325 с. — (Серия : Профессиональное образов</w:t>
      </w:r>
      <w:r w:rsidRPr="00A45552">
        <w:rPr>
          <w:rFonts w:ascii="Times New Roman" w:hAnsi="Times New Roman"/>
          <w:sz w:val="28"/>
          <w:szCs w:val="28"/>
        </w:rPr>
        <w:t>а</w:t>
      </w:r>
      <w:r w:rsidRPr="00A45552">
        <w:rPr>
          <w:rFonts w:ascii="Times New Roman" w:hAnsi="Times New Roman"/>
          <w:sz w:val="28"/>
          <w:szCs w:val="28"/>
        </w:rPr>
        <w:t>ние). — ISBN 978-5-534-00843-2. — Режим доступа: http://www. biblio-online.ru- ЭБС «</w:t>
      </w:r>
      <w:proofErr w:type="spellStart"/>
      <w:r w:rsidRPr="00A45552">
        <w:rPr>
          <w:rFonts w:ascii="Times New Roman" w:hAnsi="Times New Roman"/>
          <w:sz w:val="28"/>
          <w:szCs w:val="28"/>
        </w:rPr>
        <w:t>Юрайт</w:t>
      </w:r>
      <w:proofErr w:type="spellEnd"/>
      <w:r w:rsidRPr="00A45552">
        <w:rPr>
          <w:rFonts w:ascii="Times New Roman" w:hAnsi="Times New Roman"/>
          <w:sz w:val="28"/>
          <w:szCs w:val="28"/>
        </w:rPr>
        <w:t>».</w:t>
      </w:r>
    </w:p>
    <w:p w:rsidR="00A45552" w:rsidRPr="00A45552" w:rsidRDefault="00A45552" w:rsidP="00A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5552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A45552" w:rsidRPr="00A45552" w:rsidRDefault="00A45552" w:rsidP="00A4555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5552">
        <w:rPr>
          <w:rFonts w:ascii="Times New Roman" w:hAnsi="Times New Roman"/>
          <w:bCs/>
          <w:sz w:val="28"/>
          <w:szCs w:val="28"/>
        </w:rPr>
        <w:t>Кодекс Российской Федерации об административных правон</w:t>
      </w:r>
      <w:r w:rsidRPr="00A45552">
        <w:rPr>
          <w:rFonts w:ascii="Times New Roman" w:hAnsi="Times New Roman"/>
          <w:bCs/>
          <w:sz w:val="28"/>
          <w:szCs w:val="28"/>
        </w:rPr>
        <w:t>а</w:t>
      </w:r>
      <w:r w:rsidRPr="00A45552">
        <w:rPr>
          <w:rFonts w:ascii="Times New Roman" w:hAnsi="Times New Roman"/>
          <w:bCs/>
          <w:sz w:val="28"/>
          <w:szCs w:val="28"/>
        </w:rPr>
        <w:t>рушениях [Электронный ресурс] / . — Электрон. текстовые данные. — : Эле</w:t>
      </w:r>
      <w:r w:rsidRPr="00A45552">
        <w:rPr>
          <w:rFonts w:ascii="Times New Roman" w:hAnsi="Times New Roman"/>
          <w:bCs/>
          <w:sz w:val="28"/>
          <w:szCs w:val="28"/>
        </w:rPr>
        <w:t>к</w:t>
      </w:r>
      <w:r w:rsidRPr="00A45552">
        <w:rPr>
          <w:rFonts w:ascii="Times New Roman" w:hAnsi="Times New Roman"/>
          <w:bCs/>
          <w:sz w:val="28"/>
          <w:szCs w:val="28"/>
        </w:rPr>
        <w:t xml:space="preserve">тронно-библиотечная система </w:t>
      </w:r>
      <w:proofErr w:type="spellStart"/>
      <w:r w:rsidRPr="00A45552">
        <w:rPr>
          <w:rFonts w:ascii="Times New Roman" w:hAnsi="Times New Roman"/>
          <w:bCs/>
          <w:sz w:val="28"/>
          <w:szCs w:val="28"/>
        </w:rPr>
        <w:t>IPRbooks</w:t>
      </w:r>
      <w:proofErr w:type="spellEnd"/>
      <w:r w:rsidRPr="00A45552">
        <w:rPr>
          <w:rFonts w:ascii="Times New Roman" w:hAnsi="Times New Roman"/>
          <w:bCs/>
          <w:sz w:val="28"/>
          <w:szCs w:val="28"/>
        </w:rPr>
        <w:t xml:space="preserve">, 2017. — 567 c. — 2227-8397. — Режим доступа: http://www.iprbookshop.ru/1249.html </w:t>
      </w:r>
    </w:p>
    <w:p w:rsidR="00A45552" w:rsidRPr="00A45552" w:rsidRDefault="00A45552" w:rsidP="00A4555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5552">
        <w:rPr>
          <w:rFonts w:ascii="Times New Roman" w:hAnsi="Times New Roman"/>
          <w:bCs/>
          <w:sz w:val="28"/>
          <w:szCs w:val="28"/>
        </w:rPr>
        <w:t>Анисимов А.А. Менеджмент в сфере информационной безопа</w:t>
      </w:r>
      <w:r w:rsidRPr="00A45552">
        <w:rPr>
          <w:rFonts w:ascii="Times New Roman" w:hAnsi="Times New Roman"/>
          <w:bCs/>
          <w:sz w:val="28"/>
          <w:szCs w:val="28"/>
        </w:rPr>
        <w:t>с</w:t>
      </w:r>
      <w:r w:rsidRPr="00A45552">
        <w:rPr>
          <w:rFonts w:ascii="Times New Roman" w:hAnsi="Times New Roman"/>
          <w:bCs/>
          <w:sz w:val="28"/>
          <w:szCs w:val="28"/>
        </w:rPr>
        <w:t>ности [Электронный ресурс] / А.А. Анисимов. — Электрон. текстовые данные. — М. : Интернет-Университет Информационных Технологий (ИНТУИТ), 2016. — 212 c. — 978-5-9963-0237-6. — Режим доступа: http://www.iprbookshop.ru/52182.html</w:t>
      </w:r>
    </w:p>
    <w:p w:rsidR="00A45552" w:rsidRPr="00A45552" w:rsidRDefault="00A45552" w:rsidP="00A4555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5552">
        <w:rPr>
          <w:rFonts w:ascii="Times New Roman" w:hAnsi="Times New Roman"/>
          <w:bCs/>
          <w:sz w:val="28"/>
          <w:szCs w:val="28"/>
        </w:rPr>
        <w:t>Галатенко В.А. Основы информационной безопасности [Эле</w:t>
      </w:r>
      <w:r w:rsidRPr="00A45552">
        <w:rPr>
          <w:rFonts w:ascii="Times New Roman" w:hAnsi="Times New Roman"/>
          <w:bCs/>
          <w:sz w:val="28"/>
          <w:szCs w:val="28"/>
        </w:rPr>
        <w:t>к</w:t>
      </w:r>
      <w:r w:rsidRPr="00A45552">
        <w:rPr>
          <w:rFonts w:ascii="Times New Roman" w:hAnsi="Times New Roman"/>
          <w:bCs/>
          <w:sz w:val="28"/>
          <w:szCs w:val="28"/>
        </w:rPr>
        <w:t>тронный ресурс] / В.А. Галатенко. — Электрон. текстовые данные. — М. : И</w:t>
      </w:r>
      <w:r w:rsidRPr="00A45552">
        <w:rPr>
          <w:rFonts w:ascii="Times New Roman" w:hAnsi="Times New Roman"/>
          <w:bCs/>
          <w:sz w:val="28"/>
          <w:szCs w:val="28"/>
        </w:rPr>
        <w:t>н</w:t>
      </w:r>
      <w:r w:rsidRPr="00A45552">
        <w:rPr>
          <w:rFonts w:ascii="Times New Roman" w:hAnsi="Times New Roman"/>
          <w:bCs/>
          <w:sz w:val="28"/>
          <w:szCs w:val="28"/>
        </w:rPr>
        <w:t>тернет-Университет Информационных Технологий (ИНТУИТ), 2016. — 266 c. — 978-5-94774-821-5. — Режим доступа: http://www.iprbookshop.ru/52209.html</w:t>
      </w:r>
    </w:p>
    <w:p w:rsidR="00A45552" w:rsidRPr="00A45552" w:rsidRDefault="00A45552" w:rsidP="00A4555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45552">
        <w:rPr>
          <w:rFonts w:ascii="Times New Roman" w:hAnsi="Times New Roman"/>
          <w:bCs/>
          <w:sz w:val="28"/>
          <w:szCs w:val="28"/>
        </w:rPr>
        <w:t>Авдошин</w:t>
      </w:r>
      <w:proofErr w:type="spellEnd"/>
      <w:r w:rsidRPr="00A45552">
        <w:rPr>
          <w:rFonts w:ascii="Times New Roman" w:hAnsi="Times New Roman"/>
          <w:bCs/>
          <w:sz w:val="28"/>
          <w:szCs w:val="28"/>
        </w:rPr>
        <w:t xml:space="preserve"> С.М. Технологии и продукты </w:t>
      </w:r>
      <w:proofErr w:type="spellStart"/>
      <w:r w:rsidRPr="00A45552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A45552">
        <w:rPr>
          <w:rFonts w:ascii="Times New Roman" w:hAnsi="Times New Roman"/>
          <w:bCs/>
          <w:sz w:val="28"/>
          <w:szCs w:val="28"/>
        </w:rPr>
        <w:t xml:space="preserve"> в обеспечении информационной безопасности [Электронный ресурс] / С.М. </w:t>
      </w:r>
      <w:proofErr w:type="spellStart"/>
      <w:r w:rsidRPr="00A45552">
        <w:rPr>
          <w:rFonts w:ascii="Times New Roman" w:hAnsi="Times New Roman"/>
          <w:bCs/>
          <w:sz w:val="28"/>
          <w:szCs w:val="28"/>
        </w:rPr>
        <w:t>Авдошин</w:t>
      </w:r>
      <w:proofErr w:type="spellEnd"/>
      <w:r w:rsidRPr="00A45552">
        <w:rPr>
          <w:rFonts w:ascii="Times New Roman" w:hAnsi="Times New Roman"/>
          <w:bCs/>
          <w:sz w:val="28"/>
          <w:szCs w:val="28"/>
        </w:rPr>
        <w:t>, А.А. Савельева, В.А. Сердюк. — Электрон. текстовые данные. — Москва, Саратов: Интернет-Университет Информационных Технологий (ИНТУИТ), Вузовское образование, 2017. — 412 c. — 978-5-4487-0147-4. — Режим доступа: http://www.iprbookshop.ru/72341.html</w:t>
      </w:r>
    </w:p>
    <w:p w:rsidR="00A45552" w:rsidRPr="00A45552" w:rsidRDefault="00A45552" w:rsidP="00A4555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5552">
        <w:rPr>
          <w:rFonts w:ascii="Times New Roman" w:hAnsi="Times New Roman"/>
          <w:bCs/>
          <w:sz w:val="28"/>
          <w:szCs w:val="28"/>
        </w:rPr>
        <w:t>Петров С.В. Информационная безопасность [Электронный р</w:t>
      </w:r>
      <w:r w:rsidRPr="00A45552">
        <w:rPr>
          <w:rFonts w:ascii="Times New Roman" w:hAnsi="Times New Roman"/>
          <w:bCs/>
          <w:sz w:val="28"/>
          <w:szCs w:val="28"/>
        </w:rPr>
        <w:t>е</w:t>
      </w:r>
      <w:r w:rsidRPr="00A45552">
        <w:rPr>
          <w:rFonts w:ascii="Times New Roman" w:hAnsi="Times New Roman"/>
          <w:bCs/>
          <w:sz w:val="28"/>
          <w:szCs w:val="28"/>
        </w:rPr>
        <w:t>сурс] : учебное пособие / С.В. Петров, П.А. Кисляков. — Электрон. текстовые данные. — Саратов: Ай Пи Ар Букс, 2015. — 326 c. — 978-5-906-17271-6. — Режим доступа: http://www.iprbookshop.ru/33857.html</w:t>
      </w:r>
    </w:p>
    <w:p w:rsidR="00A45552" w:rsidRPr="00A45552" w:rsidRDefault="00A45552" w:rsidP="00A4555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45552">
        <w:rPr>
          <w:rFonts w:ascii="Times New Roman" w:hAnsi="Times New Roman"/>
          <w:bCs/>
          <w:sz w:val="28"/>
          <w:szCs w:val="28"/>
        </w:rPr>
        <w:t xml:space="preserve">Савельев А.И. Комментарий к Федеральному закону от 27 июля 2006 г. №149- ФЗ «Об информации, информационных технологиях и защите </w:t>
      </w:r>
      <w:r w:rsidRPr="00A45552">
        <w:rPr>
          <w:rFonts w:ascii="Times New Roman" w:hAnsi="Times New Roman"/>
          <w:bCs/>
          <w:sz w:val="28"/>
          <w:szCs w:val="28"/>
        </w:rPr>
        <w:lastRenderedPageBreak/>
        <w:t>информации» (постатейный) [Электронный ресурс] / А.И. Савельев. — Эле</w:t>
      </w:r>
      <w:r w:rsidRPr="00A45552">
        <w:rPr>
          <w:rFonts w:ascii="Times New Roman" w:hAnsi="Times New Roman"/>
          <w:bCs/>
          <w:sz w:val="28"/>
          <w:szCs w:val="28"/>
        </w:rPr>
        <w:t>к</w:t>
      </w:r>
      <w:r w:rsidRPr="00A45552">
        <w:rPr>
          <w:rFonts w:ascii="Times New Roman" w:hAnsi="Times New Roman"/>
          <w:bCs/>
          <w:sz w:val="28"/>
          <w:szCs w:val="28"/>
        </w:rPr>
        <w:t>трон. текстовые данные. — М. : Статут, 2015. — 320 c. — 978-5-8354-1150-4. — Режим доступа: http://www.iprbookshop.ru/49072.html</w:t>
      </w:r>
    </w:p>
    <w:p w:rsidR="00A45552" w:rsidRPr="00A45552" w:rsidRDefault="00A45552" w:rsidP="00A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45552" w:rsidRPr="00A45552" w:rsidRDefault="00A45552" w:rsidP="00A4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5552">
        <w:rPr>
          <w:rFonts w:ascii="Times New Roman" w:hAnsi="Times New Roman"/>
          <w:bCs/>
          <w:sz w:val="28"/>
          <w:szCs w:val="28"/>
        </w:rPr>
        <w:t xml:space="preserve">Интернет-ресурсы: </w:t>
      </w:r>
    </w:p>
    <w:p w:rsidR="00A45552" w:rsidRPr="00A45552" w:rsidRDefault="00A45552" w:rsidP="00A45552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45552">
        <w:rPr>
          <w:rFonts w:ascii="Times New Roman" w:hAnsi="Times New Roman"/>
          <w:sz w:val="28"/>
          <w:szCs w:val="28"/>
        </w:rPr>
        <w:t>Федеральный портал «Российское образование», предметный ра</w:t>
      </w:r>
      <w:r w:rsidRPr="00A45552">
        <w:rPr>
          <w:rFonts w:ascii="Times New Roman" w:hAnsi="Times New Roman"/>
          <w:sz w:val="28"/>
          <w:szCs w:val="28"/>
        </w:rPr>
        <w:t>з</w:t>
      </w:r>
      <w:r w:rsidRPr="00A45552">
        <w:rPr>
          <w:rFonts w:ascii="Times New Roman" w:hAnsi="Times New Roman"/>
          <w:sz w:val="28"/>
          <w:szCs w:val="28"/>
        </w:rPr>
        <w:t>дел: Информационная безопасность и защита компьютерной информации:  http://www.edu.ru/</w:t>
      </w:r>
    </w:p>
    <w:p w:rsidR="00A45552" w:rsidRPr="00A45552" w:rsidRDefault="00A45552" w:rsidP="00A45552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45552">
        <w:rPr>
          <w:rFonts w:ascii="Times New Roman" w:hAnsi="Times New Roman"/>
          <w:sz w:val="28"/>
          <w:szCs w:val="28"/>
        </w:rPr>
        <w:t xml:space="preserve">Лекции по дисциплине: http://protect.htmlweb.ru/p01.htm </w:t>
      </w:r>
    </w:p>
    <w:p w:rsidR="00A45552" w:rsidRPr="00A45552" w:rsidRDefault="00A45552" w:rsidP="00A45552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45552">
        <w:rPr>
          <w:rFonts w:ascii="Times New Roman" w:hAnsi="Times New Roman"/>
          <w:sz w:val="28"/>
          <w:szCs w:val="28"/>
        </w:rPr>
        <w:t xml:space="preserve">Лекции по информационной безопасности, защите информации:  </w:t>
      </w:r>
      <w:hyperlink r:id="rId8" w:history="1">
        <w:r w:rsidRPr="00A45552">
          <w:rPr>
            <w:rFonts w:ascii="Times New Roman" w:hAnsi="Times New Roman"/>
            <w:sz w:val="28"/>
            <w:szCs w:val="28"/>
          </w:rPr>
          <w:t>http://all-ib.ru/</w:t>
        </w:r>
      </w:hyperlink>
      <w:r w:rsidRPr="00A45552">
        <w:rPr>
          <w:rFonts w:ascii="Times New Roman" w:hAnsi="Times New Roman"/>
          <w:sz w:val="28"/>
          <w:szCs w:val="28"/>
        </w:rPr>
        <w:t xml:space="preserve"> </w:t>
      </w:r>
    </w:p>
    <w:p w:rsidR="00A45552" w:rsidRPr="00441311" w:rsidRDefault="00A45552" w:rsidP="00A45552">
      <w:pPr>
        <w:pStyle w:val="a6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45552">
        <w:rPr>
          <w:rFonts w:ascii="Times New Roman" w:hAnsi="Times New Roman"/>
          <w:sz w:val="28"/>
          <w:szCs w:val="28"/>
        </w:rPr>
        <w:t>Официальный сайт журнала</w:t>
      </w:r>
      <w:r w:rsidRPr="00441311">
        <w:rPr>
          <w:rFonts w:ascii="Times New Roman" w:hAnsi="Times New Roman"/>
          <w:sz w:val="28"/>
          <w:szCs w:val="28"/>
        </w:rPr>
        <w:t xml:space="preserve"> «Информационная </w:t>
      </w:r>
      <w:proofErr w:type="spellStart"/>
      <w:r w:rsidRPr="00441311">
        <w:rPr>
          <w:rFonts w:ascii="Times New Roman" w:hAnsi="Times New Roman"/>
          <w:sz w:val="28"/>
          <w:szCs w:val="28"/>
        </w:rPr>
        <w:t>безопа</w:t>
      </w:r>
      <w:r w:rsidRPr="00441311">
        <w:rPr>
          <w:rFonts w:ascii="Times New Roman" w:hAnsi="Times New Roman"/>
          <w:sz w:val="28"/>
          <w:szCs w:val="28"/>
        </w:rPr>
        <w:t>с</w:t>
      </w:r>
      <w:r w:rsidRPr="00441311">
        <w:rPr>
          <w:rFonts w:ascii="Times New Roman" w:hAnsi="Times New Roman"/>
          <w:sz w:val="28"/>
          <w:szCs w:val="28"/>
        </w:rPr>
        <w:t>ность»http</w:t>
      </w:r>
      <w:proofErr w:type="spellEnd"/>
      <w:r w:rsidRPr="00441311">
        <w:rPr>
          <w:rFonts w:ascii="Times New Roman" w:hAnsi="Times New Roman"/>
          <w:sz w:val="28"/>
          <w:szCs w:val="28"/>
        </w:rPr>
        <w:t>://www.itsec.ru/news.php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24BD" w:rsidRPr="00463AAA" w:rsidRDefault="006124BD" w:rsidP="00E6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b/>
          <w:caps/>
          <w:sz w:val="28"/>
          <w:szCs w:val="28"/>
        </w:rPr>
      </w:pPr>
    </w:p>
    <w:sectPr w:rsidR="006124BD" w:rsidRPr="00463AAA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7566A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216451E"/>
    <w:multiLevelType w:val="hybridMultilevel"/>
    <w:tmpl w:val="A64C2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D2968"/>
    <w:multiLevelType w:val="hybridMultilevel"/>
    <w:tmpl w:val="76E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00B40"/>
    <w:multiLevelType w:val="hybridMultilevel"/>
    <w:tmpl w:val="8E249868"/>
    <w:lvl w:ilvl="0" w:tplc="495CB47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66B07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5655429"/>
    <w:multiLevelType w:val="hybridMultilevel"/>
    <w:tmpl w:val="EFC4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330420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530399F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BD05E80"/>
    <w:multiLevelType w:val="hybridMultilevel"/>
    <w:tmpl w:val="F6584A8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84096"/>
    <w:multiLevelType w:val="hybridMultilevel"/>
    <w:tmpl w:val="0F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3"/>
  </w:num>
  <w:num w:numId="10">
    <w:abstractNumId w:val="18"/>
  </w:num>
  <w:num w:numId="11">
    <w:abstractNumId w:val="15"/>
  </w:num>
  <w:num w:numId="12">
    <w:abstractNumId w:val="19"/>
  </w:num>
  <w:num w:numId="13">
    <w:abstractNumId w:val="8"/>
  </w:num>
  <w:num w:numId="14">
    <w:abstractNumId w:val="17"/>
  </w:num>
  <w:num w:numId="15">
    <w:abstractNumId w:val="11"/>
  </w:num>
  <w:num w:numId="16">
    <w:abstractNumId w:val="2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1FE"/>
    <w:rsid w:val="00060817"/>
    <w:rsid w:val="00063BD9"/>
    <w:rsid w:val="000B3EB1"/>
    <w:rsid w:val="000B7022"/>
    <w:rsid w:val="000C6077"/>
    <w:rsid w:val="000F0117"/>
    <w:rsid w:val="00133B46"/>
    <w:rsid w:val="0014101B"/>
    <w:rsid w:val="0014311A"/>
    <w:rsid w:val="001571FE"/>
    <w:rsid w:val="00163F9B"/>
    <w:rsid w:val="00236E27"/>
    <w:rsid w:val="00251334"/>
    <w:rsid w:val="00385EE4"/>
    <w:rsid w:val="004532FC"/>
    <w:rsid w:val="00463AAA"/>
    <w:rsid w:val="004655D6"/>
    <w:rsid w:val="00467EB0"/>
    <w:rsid w:val="00485C21"/>
    <w:rsid w:val="00490558"/>
    <w:rsid w:val="005170B5"/>
    <w:rsid w:val="005437FB"/>
    <w:rsid w:val="005744D4"/>
    <w:rsid w:val="006124BD"/>
    <w:rsid w:val="0064721A"/>
    <w:rsid w:val="006558C4"/>
    <w:rsid w:val="00681036"/>
    <w:rsid w:val="006C35A8"/>
    <w:rsid w:val="006C3DA6"/>
    <w:rsid w:val="006C4B17"/>
    <w:rsid w:val="006E449A"/>
    <w:rsid w:val="0075172A"/>
    <w:rsid w:val="0087462E"/>
    <w:rsid w:val="008E2813"/>
    <w:rsid w:val="00916949"/>
    <w:rsid w:val="00934890"/>
    <w:rsid w:val="0093501B"/>
    <w:rsid w:val="00965E4F"/>
    <w:rsid w:val="00972182"/>
    <w:rsid w:val="009E19C0"/>
    <w:rsid w:val="009E5FA4"/>
    <w:rsid w:val="009F25DA"/>
    <w:rsid w:val="009F2A8E"/>
    <w:rsid w:val="00A24C19"/>
    <w:rsid w:val="00A45552"/>
    <w:rsid w:val="00A9320A"/>
    <w:rsid w:val="00A93D1A"/>
    <w:rsid w:val="00AC4EC1"/>
    <w:rsid w:val="00AD236A"/>
    <w:rsid w:val="00B012E9"/>
    <w:rsid w:val="00B05732"/>
    <w:rsid w:val="00B147B3"/>
    <w:rsid w:val="00B314A2"/>
    <w:rsid w:val="00B938AF"/>
    <w:rsid w:val="00BB4BC1"/>
    <w:rsid w:val="00BF619D"/>
    <w:rsid w:val="00C420DF"/>
    <w:rsid w:val="00C92B55"/>
    <w:rsid w:val="00D011D3"/>
    <w:rsid w:val="00DA246B"/>
    <w:rsid w:val="00DA5B91"/>
    <w:rsid w:val="00DC5BBC"/>
    <w:rsid w:val="00DE7092"/>
    <w:rsid w:val="00DF7F77"/>
    <w:rsid w:val="00E60C2C"/>
    <w:rsid w:val="00E810AA"/>
    <w:rsid w:val="00EE60F2"/>
    <w:rsid w:val="00EF6237"/>
    <w:rsid w:val="00F353BD"/>
    <w:rsid w:val="00F35DB6"/>
    <w:rsid w:val="00F63197"/>
    <w:rsid w:val="00F809D3"/>
    <w:rsid w:val="00FE4C4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87462E"/>
    <w:rPr>
      <w:color w:val="0000FF"/>
      <w:u w:val="single"/>
    </w:rPr>
  </w:style>
  <w:style w:type="paragraph" w:styleId="ab">
    <w:name w:val="Subtitle"/>
    <w:basedOn w:val="a"/>
    <w:next w:val="a8"/>
    <w:link w:val="ac"/>
    <w:qFormat/>
    <w:rsid w:val="0064721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4721A"/>
    <w:rPr>
      <w:rFonts w:ascii="Times New Roman" w:eastAsia="Times New Roman" w:hAnsi="Times New Roman"/>
      <w:b/>
      <w:sz w:val="24"/>
      <w:lang w:eastAsia="ar-SA"/>
    </w:rPr>
  </w:style>
  <w:style w:type="character" w:styleId="ad">
    <w:name w:val="annotation reference"/>
    <w:basedOn w:val="a0"/>
    <w:semiHidden/>
    <w:rsid w:val="00463AAA"/>
    <w:rPr>
      <w:sz w:val="16"/>
      <w:szCs w:val="16"/>
    </w:rPr>
  </w:style>
  <w:style w:type="paragraph" w:styleId="2">
    <w:name w:val="List 2"/>
    <w:basedOn w:val="a"/>
    <w:uiPriority w:val="99"/>
    <w:unhideWhenUsed/>
    <w:rsid w:val="00972182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i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nowledge.allbest.ru/mathematics/3c0a65635b2ac68b4d53b88521306c27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13</cp:revision>
  <cp:lastPrinted>2018-04-17T07:44:00Z</cp:lastPrinted>
  <dcterms:created xsi:type="dcterms:W3CDTF">2014-12-07T21:01:00Z</dcterms:created>
  <dcterms:modified xsi:type="dcterms:W3CDTF">2018-04-20T11:26:00Z</dcterms:modified>
</cp:coreProperties>
</file>