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0C" w:rsidRPr="0036584D" w:rsidRDefault="00F4750C" w:rsidP="00F4750C">
      <w:pPr>
        <w:rPr>
          <w:rFonts w:eastAsia="Times New Roman"/>
          <w:bCs w:val="0"/>
          <w:sz w:val="28"/>
          <w:effect w:val="none"/>
        </w:rPr>
      </w:pPr>
      <w:r w:rsidRPr="0036584D">
        <w:rPr>
          <w:rFonts w:eastAsia="Times New Roman"/>
          <w:bCs w:val="0"/>
          <w:sz w:val="28"/>
          <w:effect w:val="none"/>
        </w:rPr>
        <w:t>Для прибывающих с Украины</w:t>
      </w:r>
      <w:r w:rsidR="00CE1A9D">
        <w:rPr>
          <w:rFonts w:eastAsia="Times New Roman"/>
          <w:bCs w:val="0"/>
          <w:sz w:val="28"/>
          <w:effect w:val="none"/>
        </w:rPr>
        <w:t>: о</w:t>
      </w:r>
      <w:r w:rsidR="003539AF">
        <w:rPr>
          <w:rFonts w:eastAsia="Times New Roman"/>
          <w:bCs w:val="0"/>
          <w:sz w:val="28"/>
          <w:effect w:val="none"/>
        </w:rPr>
        <w:t xml:space="preserve"> возможност</w:t>
      </w:r>
      <w:r w:rsidR="00CE1A9D">
        <w:rPr>
          <w:rFonts w:eastAsia="Times New Roman"/>
          <w:bCs w:val="0"/>
          <w:sz w:val="28"/>
          <w:effect w:val="none"/>
        </w:rPr>
        <w:t>и</w:t>
      </w:r>
      <w:r w:rsidR="003539AF">
        <w:rPr>
          <w:rFonts w:eastAsia="Times New Roman"/>
          <w:bCs w:val="0"/>
          <w:sz w:val="28"/>
          <w:effect w:val="none"/>
        </w:rPr>
        <w:t xml:space="preserve"> продолжить образование в КГУ и других вузах</w:t>
      </w:r>
      <w:r w:rsidR="00CE1A9D">
        <w:rPr>
          <w:rFonts w:eastAsia="Times New Roman"/>
          <w:bCs w:val="0"/>
          <w:sz w:val="28"/>
          <w:effect w:val="none"/>
        </w:rPr>
        <w:t xml:space="preserve"> </w:t>
      </w:r>
      <w:r w:rsidR="003539AF">
        <w:rPr>
          <w:rFonts w:eastAsia="Times New Roman"/>
          <w:bCs w:val="0"/>
          <w:sz w:val="28"/>
          <w:effect w:val="none"/>
        </w:rPr>
        <w:t>России</w:t>
      </w:r>
    </w:p>
    <w:p w:rsidR="00F4750C" w:rsidRDefault="00F4750C" w:rsidP="00F4750C">
      <w:pPr>
        <w:rPr>
          <w:rFonts w:eastAsia="Times New Roman"/>
          <w:b w:val="0"/>
          <w:bCs w:val="0"/>
          <w:sz w:val="24"/>
          <w:effect w:val="none"/>
        </w:rPr>
      </w:pPr>
    </w:p>
    <w:p w:rsidR="00CE1A9D" w:rsidRDefault="00CE1A9D" w:rsidP="00F4750C">
      <w:pPr>
        <w:rPr>
          <w:rFonts w:eastAsia="Times New Roman"/>
          <w:b w:val="0"/>
          <w:bCs w:val="0"/>
          <w:sz w:val="24"/>
          <w:effect w:val="none"/>
        </w:rPr>
      </w:pPr>
    </w:p>
    <w:p w:rsidR="00871DC2" w:rsidRPr="00CE1A9D" w:rsidRDefault="0036584D" w:rsidP="00871DC2">
      <w:pPr>
        <w:jc w:val="center"/>
        <w:rPr>
          <w:rFonts w:eastAsia="Times New Roman"/>
          <w:bCs w:val="0"/>
          <w:sz w:val="28"/>
          <w:u w:val="single"/>
          <w:effect w:val="none"/>
        </w:rPr>
      </w:pPr>
      <w:r w:rsidRPr="00CE1A9D">
        <w:rPr>
          <w:rFonts w:eastAsia="Times New Roman"/>
          <w:bCs w:val="0"/>
          <w:sz w:val="28"/>
          <w:u w:val="single"/>
          <w:effect w:val="none"/>
        </w:rPr>
        <w:t>Условия приема в Курск</w:t>
      </w:r>
      <w:r w:rsidR="00871DC2" w:rsidRPr="00CE1A9D">
        <w:rPr>
          <w:rFonts w:eastAsia="Times New Roman"/>
          <w:bCs w:val="0"/>
          <w:sz w:val="28"/>
          <w:u w:val="single"/>
          <w:effect w:val="none"/>
        </w:rPr>
        <w:t>ий государственный университет</w:t>
      </w:r>
    </w:p>
    <w:p w:rsidR="0036584D" w:rsidRPr="00CE1A9D" w:rsidRDefault="0036584D" w:rsidP="00871DC2">
      <w:pPr>
        <w:jc w:val="center"/>
        <w:rPr>
          <w:rFonts w:eastAsia="Times New Roman"/>
          <w:b w:val="0"/>
          <w:bCs w:val="0"/>
          <w:sz w:val="28"/>
          <w:effect w:val="none"/>
        </w:rPr>
      </w:pPr>
      <w:r w:rsidRPr="00F4750C">
        <w:rPr>
          <w:rFonts w:eastAsia="Times New Roman"/>
          <w:b w:val="0"/>
          <w:bCs w:val="0"/>
          <w:sz w:val="28"/>
          <w:effect w:val="none"/>
        </w:rPr>
        <w:t>соотечественников с Украины, прибы</w:t>
      </w:r>
      <w:r w:rsidR="00871DC2" w:rsidRPr="00CE1A9D">
        <w:rPr>
          <w:rFonts w:eastAsia="Times New Roman"/>
          <w:b w:val="0"/>
          <w:bCs w:val="0"/>
          <w:sz w:val="28"/>
          <w:effect w:val="none"/>
        </w:rPr>
        <w:t>вших в Россию в поисках убежища</w:t>
      </w:r>
    </w:p>
    <w:p w:rsidR="00871DC2" w:rsidRPr="00871DC2" w:rsidRDefault="00871DC2" w:rsidP="00871DC2">
      <w:pPr>
        <w:jc w:val="center"/>
        <w:rPr>
          <w:rFonts w:eastAsia="Times New Roman"/>
          <w:b w:val="0"/>
          <w:bCs w:val="0"/>
          <w:sz w:val="24"/>
          <w:effect w:val="none"/>
        </w:rPr>
      </w:pPr>
    </w:p>
    <w:p w:rsidR="00871DC2" w:rsidRPr="003539AF" w:rsidRDefault="003539AF" w:rsidP="003539AF">
      <w:pPr>
        <w:pStyle w:val="a3"/>
        <w:numPr>
          <w:ilvl w:val="0"/>
          <w:numId w:val="9"/>
        </w:numPr>
        <w:rPr>
          <w:b w:val="0"/>
          <w:sz w:val="24"/>
        </w:rPr>
      </w:pPr>
      <w:r w:rsidRPr="003539AF">
        <w:rPr>
          <w:b w:val="0"/>
          <w:sz w:val="24"/>
        </w:rPr>
        <w:t>С</w:t>
      </w:r>
      <w:r w:rsidRPr="003539AF">
        <w:rPr>
          <w:b w:val="0"/>
          <w:sz w:val="24"/>
        </w:rPr>
        <w:t>оотечественник</w:t>
      </w:r>
      <w:r w:rsidRPr="003539AF">
        <w:rPr>
          <w:b w:val="0"/>
          <w:sz w:val="24"/>
        </w:rPr>
        <w:t>ам</w:t>
      </w:r>
      <w:r w:rsidRPr="003539AF">
        <w:rPr>
          <w:b w:val="0"/>
          <w:sz w:val="24"/>
        </w:rPr>
        <w:t xml:space="preserve"> с Украины, прибывши</w:t>
      </w:r>
      <w:r w:rsidRPr="003539AF">
        <w:rPr>
          <w:b w:val="0"/>
          <w:sz w:val="24"/>
        </w:rPr>
        <w:t>м</w:t>
      </w:r>
      <w:r w:rsidRPr="003539AF">
        <w:rPr>
          <w:b w:val="0"/>
          <w:sz w:val="24"/>
        </w:rPr>
        <w:t xml:space="preserve"> в Россию в поисках убежища, </w:t>
      </w:r>
      <w:r w:rsidRPr="003539AF">
        <w:rPr>
          <w:sz w:val="24"/>
        </w:rPr>
        <w:t>предоставляется наравне с гражданами Российской Федерации право на доступ к образованию в Курск</w:t>
      </w:r>
      <w:r w:rsidRPr="003539AF">
        <w:rPr>
          <w:sz w:val="24"/>
        </w:rPr>
        <w:t>ом</w:t>
      </w:r>
      <w:r w:rsidRPr="003539AF">
        <w:rPr>
          <w:sz w:val="24"/>
        </w:rPr>
        <w:t xml:space="preserve"> государственн</w:t>
      </w:r>
      <w:r w:rsidRPr="003539AF">
        <w:rPr>
          <w:sz w:val="24"/>
        </w:rPr>
        <w:t>ом</w:t>
      </w:r>
      <w:r w:rsidRPr="003539AF">
        <w:rPr>
          <w:sz w:val="24"/>
        </w:rPr>
        <w:t xml:space="preserve"> университет</w:t>
      </w:r>
      <w:r w:rsidRPr="003539AF">
        <w:rPr>
          <w:sz w:val="24"/>
        </w:rPr>
        <w:t>е</w:t>
      </w:r>
      <w:r w:rsidRPr="003539AF">
        <w:rPr>
          <w:b w:val="0"/>
          <w:sz w:val="24"/>
        </w:rPr>
        <w:t xml:space="preserve"> в</w:t>
      </w:r>
      <w:r w:rsidR="00871DC2" w:rsidRPr="003539AF">
        <w:rPr>
          <w:b w:val="0"/>
          <w:bCs w:val="0"/>
          <w:sz w:val="24"/>
          <w:effect w:val="none"/>
        </w:rPr>
        <w:t xml:space="preserve"> соответствии </w:t>
      </w:r>
      <w:r w:rsidRPr="003539AF">
        <w:rPr>
          <w:b w:val="0"/>
          <w:bCs w:val="0"/>
          <w:sz w:val="24"/>
          <w:effect w:val="none"/>
        </w:rPr>
        <w:t xml:space="preserve">с ч.6 </w:t>
      </w:r>
      <w:r w:rsidR="00871DC2" w:rsidRPr="003539AF">
        <w:rPr>
          <w:b w:val="0"/>
          <w:bCs w:val="0"/>
          <w:sz w:val="24"/>
          <w:effect w:val="none"/>
        </w:rPr>
        <w:t xml:space="preserve">ст. 17 </w:t>
      </w:r>
      <w:r w:rsidR="00871DC2" w:rsidRPr="003539AF">
        <w:rPr>
          <w:b w:val="0"/>
          <w:sz w:val="24"/>
        </w:rPr>
        <w:t>Ф</w:t>
      </w:r>
      <w:r w:rsidR="00871DC2" w:rsidRPr="003539AF">
        <w:rPr>
          <w:b w:val="0"/>
          <w:sz w:val="24"/>
        </w:rPr>
        <w:t>е</w:t>
      </w:r>
      <w:r w:rsidR="00871DC2" w:rsidRPr="003539AF">
        <w:rPr>
          <w:b w:val="0"/>
          <w:sz w:val="24"/>
        </w:rPr>
        <w:t>деральн</w:t>
      </w:r>
      <w:r w:rsidR="00871DC2" w:rsidRPr="003539AF">
        <w:rPr>
          <w:b w:val="0"/>
          <w:sz w:val="24"/>
        </w:rPr>
        <w:t>ого</w:t>
      </w:r>
      <w:r w:rsidR="00871DC2" w:rsidRPr="003539AF">
        <w:rPr>
          <w:b w:val="0"/>
          <w:sz w:val="24"/>
        </w:rPr>
        <w:t xml:space="preserve"> закон</w:t>
      </w:r>
      <w:r w:rsidR="00871DC2" w:rsidRPr="003539AF">
        <w:rPr>
          <w:b w:val="0"/>
          <w:sz w:val="24"/>
        </w:rPr>
        <w:t>а</w:t>
      </w:r>
      <w:r w:rsidR="00871DC2" w:rsidRPr="003539AF">
        <w:rPr>
          <w:b w:val="0"/>
          <w:sz w:val="24"/>
        </w:rPr>
        <w:t xml:space="preserve"> от 24.05.1999 N 99-ФЗ</w:t>
      </w:r>
      <w:r w:rsidR="00871DC2" w:rsidRPr="003539AF">
        <w:rPr>
          <w:b w:val="0"/>
          <w:sz w:val="24"/>
        </w:rPr>
        <w:t xml:space="preserve"> </w:t>
      </w:r>
      <w:r w:rsidR="00871DC2" w:rsidRPr="003539AF">
        <w:rPr>
          <w:b w:val="0"/>
          <w:sz w:val="24"/>
        </w:rPr>
        <w:t>(ред. от 23.07.2013)</w:t>
      </w:r>
      <w:r w:rsidR="00871DC2" w:rsidRPr="003539AF">
        <w:rPr>
          <w:b w:val="0"/>
          <w:sz w:val="24"/>
        </w:rPr>
        <w:t xml:space="preserve"> «</w:t>
      </w:r>
      <w:r w:rsidR="00871DC2" w:rsidRPr="003539AF">
        <w:rPr>
          <w:b w:val="0"/>
          <w:sz w:val="24"/>
        </w:rPr>
        <w:t>О государственной политике Российской Федерации в отношении с</w:t>
      </w:r>
      <w:r w:rsidR="00871DC2" w:rsidRPr="003539AF">
        <w:rPr>
          <w:b w:val="0"/>
          <w:sz w:val="24"/>
        </w:rPr>
        <w:t>о</w:t>
      </w:r>
      <w:r w:rsidR="00871DC2" w:rsidRPr="003539AF">
        <w:rPr>
          <w:b w:val="0"/>
          <w:sz w:val="24"/>
        </w:rPr>
        <w:t>отечественников за рубежом</w:t>
      </w:r>
      <w:r w:rsidR="00871DC2" w:rsidRPr="003539AF">
        <w:rPr>
          <w:b w:val="0"/>
          <w:sz w:val="24"/>
        </w:rPr>
        <w:t>»</w:t>
      </w:r>
      <w:r w:rsidRPr="003539AF">
        <w:rPr>
          <w:b w:val="0"/>
          <w:sz w:val="24"/>
        </w:rPr>
        <w:t>. При этом поступающий должен предъявить документы, подтве</w:t>
      </w:r>
      <w:r w:rsidRPr="003539AF">
        <w:rPr>
          <w:b w:val="0"/>
          <w:sz w:val="24"/>
        </w:rPr>
        <w:t>р</w:t>
      </w:r>
      <w:r w:rsidRPr="003539AF">
        <w:rPr>
          <w:b w:val="0"/>
          <w:sz w:val="24"/>
        </w:rPr>
        <w:t>ждающие гражданство СССР или РФ его или его родит</w:t>
      </w:r>
      <w:r w:rsidRPr="003539AF">
        <w:rPr>
          <w:b w:val="0"/>
          <w:sz w:val="24"/>
        </w:rPr>
        <w:t>е</w:t>
      </w:r>
      <w:r w:rsidRPr="003539AF">
        <w:rPr>
          <w:b w:val="0"/>
          <w:sz w:val="24"/>
        </w:rPr>
        <w:t>лей (свидетельства о рождении).</w:t>
      </w:r>
    </w:p>
    <w:p w:rsidR="00871DC2" w:rsidRPr="003539AF" w:rsidRDefault="003539AF" w:rsidP="003539AF">
      <w:pPr>
        <w:pStyle w:val="a3"/>
        <w:numPr>
          <w:ilvl w:val="0"/>
          <w:numId w:val="9"/>
        </w:numPr>
        <w:rPr>
          <w:b w:val="0"/>
          <w:sz w:val="24"/>
        </w:rPr>
      </w:pPr>
      <w:r w:rsidRPr="003539AF">
        <w:rPr>
          <w:b w:val="0"/>
          <w:sz w:val="24"/>
        </w:rPr>
        <w:t>При отсутствии таких документов со</w:t>
      </w:r>
      <w:r w:rsidRPr="003539AF">
        <w:rPr>
          <w:b w:val="0"/>
          <w:sz w:val="24"/>
        </w:rPr>
        <w:t>отечественникам с Украины, прибывшим в Россию в пои</w:t>
      </w:r>
      <w:r w:rsidRPr="003539AF">
        <w:rPr>
          <w:b w:val="0"/>
          <w:sz w:val="24"/>
        </w:rPr>
        <w:t>с</w:t>
      </w:r>
      <w:r w:rsidRPr="003539AF">
        <w:rPr>
          <w:b w:val="0"/>
          <w:sz w:val="24"/>
        </w:rPr>
        <w:t xml:space="preserve">ках убежища, </w:t>
      </w:r>
      <w:r w:rsidRPr="003539AF">
        <w:rPr>
          <w:sz w:val="24"/>
        </w:rPr>
        <w:t>предоставляется право на доступ к образованию в Курском государственном университете</w:t>
      </w:r>
      <w:r w:rsidRPr="003539AF">
        <w:rPr>
          <w:sz w:val="24"/>
        </w:rPr>
        <w:t xml:space="preserve"> на правах иностранных граждан.</w:t>
      </w:r>
    </w:p>
    <w:p w:rsidR="00871DC2" w:rsidRDefault="00871DC2" w:rsidP="00871DC2">
      <w:pPr>
        <w:ind w:firstLine="708"/>
        <w:rPr>
          <w:b w:val="0"/>
          <w:sz w:val="24"/>
        </w:rPr>
      </w:pPr>
    </w:p>
    <w:p w:rsidR="00CE1A9D" w:rsidRDefault="00CE1A9D" w:rsidP="00871DC2">
      <w:pPr>
        <w:ind w:firstLine="708"/>
        <w:rPr>
          <w:b w:val="0"/>
          <w:sz w:val="24"/>
        </w:rPr>
      </w:pPr>
    </w:p>
    <w:p w:rsidR="003539AF" w:rsidRPr="00CE1A9D" w:rsidRDefault="003539AF" w:rsidP="003539AF">
      <w:pPr>
        <w:jc w:val="center"/>
        <w:rPr>
          <w:sz w:val="28"/>
          <w:u w:val="single"/>
        </w:rPr>
      </w:pPr>
      <w:r w:rsidRPr="00CE1A9D">
        <w:rPr>
          <w:sz w:val="28"/>
          <w:u w:val="single"/>
        </w:rPr>
        <w:t>Условия приема в вузы России</w:t>
      </w:r>
    </w:p>
    <w:p w:rsidR="003539AF" w:rsidRPr="00CE1A9D" w:rsidRDefault="003539AF" w:rsidP="003539AF">
      <w:pPr>
        <w:jc w:val="center"/>
        <w:rPr>
          <w:rFonts w:eastAsia="Times New Roman"/>
          <w:b w:val="0"/>
          <w:bCs w:val="0"/>
          <w:sz w:val="28"/>
          <w:effect w:val="none"/>
        </w:rPr>
      </w:pPr>
      <w:r w:rsidRPr="00F4750C">
        <w:rPr>
          <w:rFonts w:eastAsia="Times New Roman"/>
          <w:b w:val="0"/>
          <w:bCs w:val="0"/>
          <w:sz w:val="28"/>
          <w:effect w:val="none"/>
        </w:rPr>
        <w:t>соотечественников с Украины, прибы</w:t>
      </w:r>
      <w:r w:rsidRPr="00CE1A9D">
        <w:rPr>
          <w:rFonts w:eastAsia="Times New Roman"/>
          <w:b w:val="0"/>
          <w:bCs w:val="0"/>
          <w:sz w:val="28"/>
          <w:effect w:val="none"/>
        </w:rPr>
        <w:t>вших в Россию в поисках убежища</w:t>
      </w:r>
    </w:p>
    <w:p w:rsidR="003539AF" w:rsidRPr="00871DC2" w:rsidRDefault="003539AF" w:rsidP="00871DC2">
      <w:pPr>
        <w:ind w:firstLine="708"/>
        <w:rPr>
          <w:b w:val="0"/>
          <w:sz w:val="24"/>
        </w:rPr>
      </w:pPr>
    </w:p>
    <w:p w:rsidR="00F4750C" w:rsidRPr="00871DC2" w:rsidRDefault="00F4750C" w:rsidP="00CE1A9D">
      <w:pPr>
        <w:ind w:firstLine="708"/>
        <w:rPr>
          <w:rFonts w:eastAsia="Times New Roman"/>
          <w:b w:val="0"/>
          <w:bCs w:val="0"/>
          <w:sz w:val="24"/>
          <w:effect w:val="none"/>
        </w:rPr>
      </w:pPr>
      <w:r w:rsidRPr="00871DC2">
        <w:rPr>
          <w:rFonts w:eastAsia="Times New Roman"/>
          <w:b w:val="0"/>
          <w:bCs w:val="0"/>
          <w:sz w:val="24"/>
          <w:effect w:val="none"/>
        </w:rPr>
        <w:t xml:space="preserve">Министерство образования и науки РФ разместило на своем сайте информацию </w:t>
      </w:r>
      <w:r w:rsidRPr="00F4750C">
        <w:rPr>
          <w:rFonts w:eastAsia="Times New Roman"/>
          <w:b w:val="0"/>
          <w:bCs w:val="0"/>
          <w:sz w:val="24"/>
          <w:effect w:val="none"/>
        </w:rPr>
        <w:t>о возможн</w:t>
      </w:r>
      <w:r w:rsidRPr="00F4750C">
        <w:rPr>
          <w:rFonts w:eastAsia="Times New Roman"/>
          <w:b w:val="0"/>
          <w:bCs w:val="0"/>
          <w:sz w:val="24"/>
          <w:effect w:val="none"/>
        </w:rPr>
        <w:t>о</w:t>
      </w:r>
      <w:r w:rsidRPr="00F4750C">
        <w:rPr>
          <w:rFonts w:eastAsia="Times New Roman"/>
          <w:b w:val="0"/>
          <w:bCs w:val="0"/>
          <w:sz w:val="24"/>
          <w:effect w:val="none"/>
        </w:rPr>
        <w:t>стях продолжить образование в учебных заведениях Российской Федерации для соотечественников с Украины, прибывших в Россию в поисках убежища.</w:t>
      </w:r>
    </w:p>
    <w:p w:rsidR="00F4750C" w:rsidRPr="00871DC2" w:rsidRDefault="00F4750C" w:rsidP="00F4750C">
      <w:pPr>
        <w:rPr>
          <w:rFonts w:eastAsia="Times New Roman"/>
          <w:b w:val="0"/>
          <w:bCs w:val="0"/>
          <w:sz w:val="24"/>
          <w:effect w:val="none"/>
        </w:rPr>
      </w:pPr>
      <w:r w:rsidRPr="00871DC2">
        <w:rPr>
          <w:rFonts w:eastAsia="Times New Roman"/>
          <w:bCs w:val="0"/>
          <w:sz w:val="24"/>
          <w:effect w:val="none"/>
        </w:rPr>
        <w:t>Подробности</w:t>
      </w:r>
      <w:r w:rsidRPr="00871DC2">
        <w:rPr>
          <w:rFonts w:eastAsia="Times New Roman"/>
          <w:b w:val="0"/>
          <w:bCs w:val="0"/>
          <w:sz w:val="24"/>
          <w:effect w:val="none"/>
        </w:rPr>
        <w:t xml:space="preserve"> – по ссылке на сайте </w:t>
      </w:r>
      <w:proofErr w:type="spellStart"/>
      <w:r w:rsidRPr="00871DC2">
        <w:rPr>
          <w:rFonts w:eastAsia="Times New Roman"/>
          <w:b w:val="0"/>
          <w:bCs w:val="0"/>
          <w:sz w:val="24"/>
          <w:effect w:val="none"/>
        </w:rPr>
        <w:t>Минобрнауки</w:t>
      </w:r>
      <w:proofErr w:type="spellEnd"/>
      <w:r w:rsidRPr="00871DC2">
        <w:rPr>
          <w:rFonts w:eastAsia="Times New Roman"/>
          <w:b w:val="0"/>
          <w:bCs w:val="0"/>
          <w:sz w:val="24"/>
          <w:effect w:val="none"/>
        </w:rPr>
        <w:t xml:space="preserve"> РФ: </w:t>
      </w:r>
      <w:hyperlink r:id="rId6" w:history="1">
        <w:r w:rsidRPr="00871DC2">
          <w:rPr>
            <w:rStyle w:val="a5"/>
            <w:rFonts w:eastAsia="Times New Roman"/>
            <w:b w:val="0"/>
            <w:bCs w:val="0"/>
            <w:sz w:val="24"/>
            <w:effect w:val="none"/>
          </w:rPr>
          <w:t>http://минобрнауки.рф/%D0%BD%D0%BE%D0%B2%D0%BE%D1%81%D1%82%D0%B8/4282</w:t>
        </w:r>
      </w:hyperlink>
    </w:p>
    <w:p w:rsidR="00F4750C" w:rsidRPr="00871DC2" w:rsidRDefault="00F4750C" w:rsidP="00F4750C">
      <w:pPr>
        <w:rPr>
          <w:rFonts w:eastAsia="Times New Roman"/>
          <w:b w:val="0"/>
          <w:bCs w:val="0"/>
          <w:sz w:val="24"/>
          <w:effect w:val="none"/>
        </w:rPr>
      </w:pPr>
    </w:p>
    <w:p w:rsidR="00F4750C" w:rsidRPr="00F4750C" w:rsidRDefault="00F4750C" w:rsidP="00F4750C">
      <w:pPr>
        <w:numPr>
          <w:ilvl w:val="0"/>
          <w:numId w:val="1"/>
        </w:numPr>
        <w:rPr>
          <w:rFonts w:eastAsia="Times New Roman"/>
          <w:b w:val="0"/>
          <w:bCs w:val="0"/>
          <w:sz w:val="24"/>
          <w:effect w:val="none"/>
        </w:rPr>
      </w:pPr>
      <w:r w:rsidRPr="00F4750C">
        <w:rPr>
          <w:rFonts w:eastAsia="Times New Roman"/>
          <w:b w:val="0"/>
          <w:bCs w:val="0"/>
          <w:sz w:val="24"/>
          <w:effect w:val="none"/>
        </w:rPr>
        <w:t xml:space="preserve">Горячая линия при </w:t>
      </w:r>
      <w:proofErr w:type="spellStart"/>
      <w:r w:rsidRPr="00F4750C">
        <w:rPr>
          <w:rFonts w:eastAsia="Times New Roman"/>
          <w:b w:val="0"/>
          <w:bCs w:val="0"/>
          <w:sz w:val="24"/>
          <w:effect w:val="none"/>
        </w:rPr>
        <w:t>Минобрнауки</w:t>
      </w:r>
      <w:proofErr w:type="spellEnd"/>
      <w:r w:rsidRPr="00F4750C">
        <w:rPr>
          <w:rFonts w:eastAsia="Times New Roman"/>
          <w:b w:val="0"/>
          <w:bCs w:val="0"/>
          <w:sz w:val="24"/>
          <w:effect w:val="none"/>
        </w:rPr>
        <w:t xml:space="preserve"> России по вопросам приемной кампании в вузы:</w:t>
      </w:r>
      <w:r w:rsidRPr="00F4750C">
        <w:rPr>
          <w:rFonts w:eastAsia="Times New Roman"/>
          <w:b w:val="0"/>
          <w:bCs w:val="0"/>
          <w:sz w:val="24"/>
          <w:effect w:val="none"/>
        </w:rPr>
        <w:br/>
        <w:t>+7 (495) 539-55-20 (в рабочие дни с 9:00 до 16:00)</w:t>
      </w:r>
    </w:p>
    <w:p w:rsidR="00F4750C" w:rsidRPr="00F4750C" w:rsidRDefault="00F4750C" w:rsidP="00F4750C">
      <w:pPr>
        <w:numPr>
          <w:ilvl w:val="0"/>
          <w:numId w:val="1"/>
        </w:numPr>
        <w:rPr>
          <w:rFonts w:eastAsia="Times New Roman"/>
          <w:b w:val="0"/>
          <w:bCs w:val="0"/>
          <w:sz w:val="24"/>
          <w:effect w:val="none"/>
        </w:rPr>
      </w:pPr>
      <w:r w:rsidRPr="00F4750C">
        <w:rPr>
          <w:rFonts w:eastAsia="Times New Roman"/>
          <w:b w:val="0"/>
          <w:bCs w:val="0"/>
          <w:sz w:val="24"/>
          <w:effect w:val="none"/>
        </w:rPr>
        <w:t>Горячая линия уполномоченного по правам студентов в Российской Федерации:</w:t>
      </w:r>
      <w:r w:rsidRPr="00F4750C">
        <w:rPr>
          <w:rFonts w:eastAsia="Times New Roman"/>
          <w:b w:val="0"/>
          <w:bCs w:val="0"/>
          <w:sz w:val="24"/>
          <w:effect w:val="none"/>
        </w:rPr>
        <w:br/>
        <w:t>8-800-333-91-94 (с 10-00 до 18-00)</w:t>
      </w:r>
    </w:p>
    <w:p w:rsidR="00F4750C" w:rsidRPr="00871DC2" w:rsidRDefault="00F4750C" w:rsidP="00F4750C">
      <w:pPr>
        <w:rPr>
          <w:rFonts w:eastAsia="Times New Roman"/>
          <w:b w:val="0"/>
          <w:bCs w:val="0"/>
          <w:sz w:val="24"/>
          <w:effect w:val="none"/>
        </w:rPr>
      </w:pPr>
    </w:p>
    <w:p w:rsidR="00F4750C" w:rsidRPr="00F4750C" w:rsidRDefault="00F4750C" w:rsidP="00F4750C">
      <w:pPr>
        <w:rPr>
          <w:rFonts w:eastAsia="Times New Roman"/>
          <w:b w:val="0"/>
          <w:bCs w:val="0"/>
          <w:sz w:val="24"/>
          <w:effect w:val="none"/>
        </w:rPr>
      </w:pPr>
      <w:r w:rsidRPr="00871DC2">
        <w:rPr>
          <w:rFonts w:eastAsia="Times New Roman"/>
          <w:b w:val="0"/>
          <w:bCs w:val="0"/>
          <w:sz w:val="24"/>
          <w:effect w:val="none"/>
        </w:rPr>
        <w:t xml:space="preserve">Также на соответствующей странице сайта </w:t>
      </w:r>
      <w:proofErr w:type="spellStart"/>
      <w:r w:rsidRPr="00871DC2">
        <w:rPr>
          <w:rFonts w:eastAsia="Times New Roman"/>
          <w:b w:val="0"/>
          <w:bCs w:val="0"/>
          <w:sz w:val="24"/>
          <w:effect w:val="none"/>
        </w:rPr>
        <w:t>Минобрнауки</w:t>
      </w:r>
      <w:proofErr w:type="spellEnd"/>
      <w:r w:rsidRPr="00871DC2">
        <w:rPr>
          <w:rFonts w:eastAsia="Times New Roman"/>
          <w:b w:val="0"/>
          <w:bCs w:val="0"/>
          <w:sz w:val="24"/>
          <w:effect w:val="none"/>
        </w:rPr>
        <w:t xml:space="preserve"> РФ размещена д</w:t>
      </w:r>
      <w:r w:rsidRPr="00F4750C">
        <w:rPr>
          <w:rFonts w:eastAsia="Times New Roman"/>
          <w:b w:val="0"/>
          <w:bCs w:val="0"/>
          <w:sz w:val="24"/>
          <w:effect w:val="none"/>
        </w:rPr>
        <w:t>ополнительная информ</w:t>
      </w:r>
      <w:r w:rsidRPr="00F4750C">
        <w:rPr>
          <w:rFonts w:eastAsia="Times New Roman"/>
          <w:b w:val="0"/>
          <w:bCs w:val="0"/>
          <w:sz w:val="24"/>
          <w:effect w:val="none"/>
        </w:rPr>
        <w:t>а</w:t>
      </w:r>
      <w:r w:rsidRPr="00F4750C">
        <w:rPr>
          <w:rFonts w:eastAsia="Times New Roman"/>
          <w:b w:val="0"/>
          <w:bCs w:val="0"/>
          <w:sz w:val="24"/>
          <w:effect w:val="none"/>
        </w:rPr>
        <w:t>ция по данной теме:</w:t>
      </w:r>
    </w:p>
    <w:p w:rsidR="00F4750C" w:rsidRPr="00F4750C" w:rsidRDefault="00F4750C" w:rsidP="00F4750C">
      <w:pPr>
        <w:numPr>
          <w:ilvl w:val="0"/>
          <w:numId w:val="2"/>
        </w:numPr>
        <w:rPr>
          <w:rFonts w:eastAsia="Times New Roman"/>
          <w:b w:val="0"/>
          <w:bCs w:val="0"/>
          <w:sz w:val="24"/>
          <w:effect w:val="none"/>
        </w:rPr>
      </w:pPr>
      <w:r w:rsidRPr="00871DC2">
        <w:rPr>
          <w:rFonts w:eastAsia="Times New Roman"/>
          <w:b w:val="0"/>
          <w:bCs w:val="0"/>
          <w:sz w:val="24"/>
          <w:effect w:val="none"/>
        </w:rPr>
        <w:t>Для прибывших в поисках убежища с Украины граждан выделено более 1500 мест в фед</w:t>
      </w:r>
      <w:r w:rsidRPr="00871DC2">
        <w:rPr>
          <w:rFonts w:eastAsia="Times New Roman"/>
          <w:b w:val="0"/>
          <w:bCs w:val="0"/>
          <w:sz w:val="24"/>
          <w:effect w:val="none"/>
        </w:rPr>
        <w:t>е</w:t>
      </w:r>
      <w:r w:rsidRPr="00871DC2">
        <w:rPr>
          <w:rFonts w:eastAsia="Times New Roman"/>
          <w:b w:val="0"/>
          <w:bCs w:val="0"/>
          <w:sz w:val="24"/>
          <w:effect w:val="none"/>
        </w:rPr>
        <w:t>ральных вузах России</w:t>
      </w:r>
      <w:r w:rsidR="0036584D" w:rsidRPr="00871DC2">
        <w:rPr>
          <w:rFonts w:eastAsia="Times New Roman"/>
          <w:b w:val="0"/>
          <w:bCs w:val="0"/>
          <w:sz w:val="24"/>
          <w:effect w:val="none"/>
        </w:rPr>
        <w:t>;</w:t>
      </w:r>
    </w:p>
    <w:p w:rsidR="00F4750C" w:rsidRPr="00F4750C" w:rsidRDefault="00F4750C" w:rsidP="00F4750C">
      <w:pPr>
        <w:numPr>
          <w:ilvl w:val="0"/>
          <w:numId w:val="2"/>
        </w:numPr>
        <w:rPr>
          <w:rFonts w:eastAsia="Times New Roman"/>
          <w:b w:val="0"/>
          <w:bCs w:val="0"/>
          <w:sz w:val="24"/>
          <w:effect w:val="none"/>
        </w:rPr>
      </w:pPr>
      <w:r w:rsidRPr="00871DC2">
        <w:rPr>
          <w:rFonts w:eastAsia="Times New Roman"/>
          <w:b w:val="0"/>
          <w:bCs w:val="0"/>
          <w:sz w:val="24"/>
          <w:effect w:val="none"/>
        </w:rPr>
        <w:t xml:space="preserve">Прием соотечественников с Украины, ищущих убежище в России, на </w:t>
      </w:r>
      <w:proofErr w:type="gramStart"/>
      <w:r w:rsidRPr="00871DC2">
        <w:rPr>
          <w:rFonts w:eastAsia="Times New Roman"/>
          <w:b w:val="0"/>
          <w:bCs w:val="0"/>
          <w:sz w:val="24"/>
          <w:effect w:val="none"/>
        </w:rPr>
        <w:t>обучение по програ</w:t>
      </w:r>
      <w:r w:rsidRPr="00871DC2">
        <w:rPr>
          <w:rFonts w:eastAsia="Times New Roman"/>
          <w:b w:val="0"/>
          <w:bCs w:val="0"/>
          <w:sz w:val="24"/>
          <w:effect w:val="none"/>
        </w:rPr>
        <w:t>м</w:t>
      </w:r>
      <w:r w:rsidRPr="00871DC2">
        <w:rPr>
          <w:rFonts w:eastAsia="Times New Roman"/>
          <w:b w:val="0"/>
          <w:bCs w:val="0"/>
          <w:sz w:val="24"/>
          <w:effect w:val="none"/>
        </w:rPr>
        <w:t>мам</w:t>
      </w:r>
      <w:proofErr w:type="gramEnd"/>
      <w:r w:rsidRPr="00871DC2">
        <w:rPr>
          <w:rFonts w:eastAsia="Times New Roman"/>
          <w:b w:val="0"/>
          <w:bCs w:val="0"/>
          <w:sz w:val="24"/>
          <w:effect w:val="none"/>
        </w:rPr>
        <w:t xml:space="preserve"> среднего профессионального образования</w:t>
      </w:r>
      <w:r w:rsidR="0036584D" w:rsidRPr="00871DC2">
        <w:rPr>
          <w:rFonts w:eastAsia="Times New Roman"/>
          <w:b w:val="0"/>
          <w:bCs w:val="0"/>
          <w:sz w:val="24"/>
          <w:effect w:val="none"/>
        </w:rPr>
        <w:t>.</w:t>
      </w:r>
    </w:p>
    <w:p w:rsidR="00954A09" w:rsidRPr="00871DC2" w:rsidRDefault="00954A09" w:rsidP="0036584D">
      <w:pPr>
        <w:rPr>
          <w:sz w:val="24"/>
        </w:rPr>
      </w:pPr>
    </w:p>
    <w:p w:rsidR="0036584D" w:rsidRPr="0036584D" w:rsidRDefault="0036584D" w:rsidP="0036584D">
      <w:pPr>
        <w:outlineLvl w:val="0"/>
        <w:rPr>
          <w:rFonts w:eastAsia="Times New Roman"/>
          <w:kern w:val="36"/>
          <w:sz w:val="24"/>
          <w:effect w:val="none"/>
        </w:rPr>
      </w:pPr>
      <w:r w:rsidRPr="0036584D">
        <w:rPr>
          <w:rFonts w:eastAsia="Times New Roman"/>
          <w:kern w:val="36"/>
          <w:sz w:val="24"/>
          <w:effect w:val="none"/>
        </w:rPr>
        <w:t>Для прибывших в поисках убежища с Укра</w:t>
      </w:r>
      <w:r w:rsidRPr="00871DC2">
        <w:rPr>
          <w:rFonts w:eastAsia="Times New Roman"/>
          <w:kern w:val="36"/>
          <w:sz w:val="24"/>
          <w:effect w:val="none"/>
        </w:rPr>
        <w:t>ины граждан выделено более 1500 </w:t>
      </w:r>
      <w:r w:rsidRPr="0036584D">
        <w:rPr>
          <w:rFonts w:eastAsia="Times New Roman"/>
          <w:kern w:val="36"/>
          <w:sz w:val="24"/>
          <w:effect w:val="none"/>
        </w:rPr>
        <w:t>мест в федерал</w:t>
      </w:r>
      <w:r w:rsidRPr="0036584D">
        <w:rPr>
          <w:rFonts w:eastAsia="Times New Roman"/>
          <w:kern w:val="36"/>
          <w:sz w:val="24"/>
          <w:effect w:val="none"/>
        </w:rPr>
        <w:t>ь</w:t>
      </w:r>
      <w:r w:rsidRPr="0036584D">
        <w:rPr>
          <w:rFonts w:eastAsia="Times New Roman"/>
          <w:kern w:val="36"/>
          <w:sz w:val="24"/>
          <w:effect w:val="none"/>
        </w:rPr>
        <w:t>ных вузах России</w:t>
      </w:r>
    </w:p>
    <w:p w:rsidR="0036584D" w:rsidRPr="00871DC2" w:rsidRDefault="0036584D" w:rsidP="0036584D">
      <w:pPr>
        <w:rPr>
          <w:rFonts w:eastAsia="Times New Roman"/>
          <w:b w:val="0"/>
          <w:bCs w:val="0"/>
          <w:sz w:val="24"/>
          <w:effect w:val="none"/>
        </w:rPr>
      </w:pPr>
    </w:p>
    <w:p w:rsidR="0036584D" w:rsidRPr="0036584D" w:rsidRDefault="0036584D" w:rsidP="0036584D">
      <w:pPr>
        <w:ind w:firstLine="709"/>
        <w:rPr>
          <w:rFonts w:eastAsia="Times New Roman"/>
          <w:b w:val="0"/>
          <w:bCs w:val="0"/>
          <w:sz w:val="24"/>
          <w:effect w:val="none"/>
        </w:rPr>
      </w:pPr>
      <w:r w:rsidRPr="0036584D">
        <w:rPr>
          <w:rFonts w:eastAsia="Times New Roman"/>
          <w:b w:val="0"/>
          <w:bCs w:val="0"/>
          <w:sz w:val="24"/>
          <w:effect w:val="none"/>
        </w:rPr>
        <w:t xml:space="preserve">По поручению Президента Российской Федерации </w:t>
      </w:r>
      <w:proofErr w:type="spellStart"/>
      <w:r w:rsidRPr="0036584D">
        <w:rPr>
          <w:rFonts w:eastAsia="Times New Roman"/>
          <w:b w:val="0"/>
          <w:bCs w:val="0"/>
          <w:sz w:val="24"/>
          <w:effect w:val="none"/>
        </w:rPr>
        <w:t>Минобрнауки</w:t>
      </w:r>
      <w:proofErr w:type="spellEnd"/>
      <w:r w:rsidRPr="0036584D">
        <w:rPr>
          <w:rFonts w:eastAsia="Times New Roman"/>
          <w:b w:val="0"/>
          <w:bCs w:val="0"/>
          <w:sz w:val="24"/>
          <w:effect w:val="none"/>
        </w:rPr>
        <w:t xml:space="preserve"> России создало необход</w:t>
      </w:r>
      <w:r w:rsidRPr="0036584D">
        <w:rPr>
          <w:rFonts w:eastAsia="Times New Roman"/>
          <w:b w:val="0"/>
          <w:bCs w:val="0"/>
          <w:sz w:val="24"/>
          <w:effect w:val="none"/>
        </w:rPr>
        <w:t>и</w:t>
      </w:r>
      <w:r w:rsidRPr="0036584D">
        <w:rPr>
          <w:rFonts w:eastAsia="Times New Roman"/>
          <w:b w:val="0"/>
          <w:bCs w:val="0"/>
          <w:sz w:val="24"/>
          <w:effect w:val="none"/>
        </w:rPr>
        <w:t>мые условия и возможности по продолжению обучения для соотечественников, вынужденно пок</w:t>
      </w:r>
      <w:r w:rsidRPr="0036584D">
        <w:rPr>
          <w:rFonts w:eastAsia="Times New Roman"/>
          <w:b w:val="0"/>
          <w:bCs w:val="0"/>
          <w:sz w:val="24"/>
          <w:effect w:val="none"/>
        </w:rPr>
        <w:t>и</w:t>
      </w:r>
      <w:r w:rsidRPr="0036584D">
        <w:rPr>
          <w:rFonts w:eastAsia="Times New Roman"/>
          <w:b w:val="0"/>
          <w:bCs w:val="0"/>
          <w:sz w:val="24"/>
          <w:effect w:val="none"/>
        </w:rPr>
        <w:t>нувших территорию Украины и ищущих убежище в России.</w:t>
      </w:r>
    </w:p>
    <w:p w:rsidR="0036584D" w:rsidRPr="0036584D" w:rsidRDefault="0036584D" w:rsidP="0036584D">
      <w:pPr>
        <w:ind w:firstLine="709"/>
        <w:rPr>
          <w:rFonts w:eastAsia="Times New Roman"/>
          <w:b w:val="0"/>
          <w:bCs w:val="0"/>
          <w:sz w:val="24"/>
          <w:effect w:val="none"/>
        </w:rPr>
      </w:pPr>
      <w:r w:rsidRPr="0036584D">
        <w:rPr>
          <w:rFonts w:eastAsia="Times New Roman"/>
          <w:b w:val="0"/>
          <w:bCs w:val="0"/>
          <w:sz w:val="24"/>
          <w:effect w:val="none"/>
        </w:rPr>
        <w:t>В 13 федеральных университетах России была выделена квота более 1500 мест со всеми усл</w:t>
      </w:r>
      <w:r w:rsidRPr="0036584D">
        <w:rPr>
          <w:rFonts w:eastAsia="Times New Roman"/>
          <w:b w:val="0"/>
          <w:bCs w:val="0"/>
          <w:sz w:val="24"/>
          <w:effect w:val="none"/>
        </w:rPr>
        <w:t>о</w:t>
      </w:r>
      <w:r w:rsidRPr="0036584D">
        <w:rPr>
          <w:rFonts w:eastAsia="Times New Roman"/>
          <w:b w:val="0"/>
          <w:bCs w:val="0"/>
          <w:sz w:val="24"/>
          <w:effect w:val="none"/>
        </w:rPr>
        <w:t>виями для размещения и проживания поступающего. В эти вузы Министерством направлено письмо с рекомендациями по приему, где обязательным пунктом указано, что каждому поступающему ун</w:t>
      </w:r>
      <w:r w:rsidRPr="0036584D">
        <w:rPr>
          <w:rFonts w:eastAsia="Times New Roman"/>
          <w:b w:val="0"/>
          <w:bCs w:val="0"/>
          <w:sz w:val="24"/>
          <w:effect w:val="none"/>
        </w:rPr>
        <w:t>и</w:t>
      </w:r>
      <w:r w:rsidRPr="0036584D">
        <w:rPr>
          <w:rFonts w:eastAsia="Times New Roman"/>
          <w:b w:val="0"/>
          <w:bCs w:val="0"/>
          <w:sz w:val="24"/>
          <w:effect w:val="none"/>
        </w:rPr>
        <w:t>верситет предоставит жилье в день подачи заявления на обучение без взимания какой-либо платы вплоть до его зачисления.</w:t>
      </w:r>
    </w:p>
    <w:p w:rsidR="0036584D" w:rsidRPr="0036584D" w:rsidRDefault="0036584D" w:rsidP="0036584D">
      <w:pPr>
        <w:ind w:firstLine="709"/>
        <w:rPr>
          <w:rFonts w:eastAsia="Times New Roman"/>
          <w:b w:val="0"/>
          <w:bCs w:val="0"/>
          <w:sz w:val="24"/>
          <w:effect w:val="none"/>
        </w:rPr>
      </w:pPr>
      <w:r w:rsidRPr="0036584D">
        <w:rPr>
          <w:rFonts w:eastAsia="Times New Roman"/>
          <w:b w:val="0"/>
          <w:bCs w:val="0"/>
          <w:sz w:val="24"/>
          <w:effect w:val="none"/>
        </w:rPr>
        <w:t xml:space="preserve">В настоящее время уже более 300 соотечественников подали заявления и Министерством формируются направления для зачисления на </w:t>
      </w:r>
      <w:proofErr w:type="gramStart"/>
      <w:r w:rsidRPr="0036584D">
        <w:rPr>
          <w:rFonts w:eastAsia="Times New Roman"/>
          <w:b w:val="0"/>
          <w:bCs w:val="0"/>
          <w:sz w:val="24"/>
          <w:effect w:val="none"/>
        </w:rPr>
        <w:t>обучение по программам</w:t>
      </w:r>
      <w:proofErr w:type="gramEnd"/>
      <w:r w:rsidRPr="0036584D">
        <w:rPr>
          <w:rFonts w:eastAsia="Times New Roman"/>
          <w:b w:val="0"/>
          <w:bCs w:val="0"/>
          <w:sz w:val="24"/>
          <w:effect w:val="none"/>
        </w:rPr>
        <w:t xml:space="preserve"> </w:t>
      </w:r>
      <w:proofErr w:type="spellStart"/>
      <w:r w:rsidRPr="0036584D">
        <w:rPr>
          <w:rFonts w:eastAsia="Times New Roman"/>
          <w:b w:val="0"/>
          <w:bCs w:val="0"/>
          <w:sz w:val="24"/>
          <w:effect w:val="none"/>
        </w:rPr>
        <w:t>бакалавриата</w:t>
      </w:r>
      <w:proofErr w:type="spellEnd"/>
      <w:r w:rsidRPr="0036584D">
        <w:rPr>
          <w:rFonts w:eastAsia="Times New Roman"/>
          <w:b w:val="0"/>
          <w:bCs w:val="0"/>
          <w:sz w:val="24"/>
          <w:effect w:val="none"/>
        </w:rPr>
        <w:t xml:space="preserve">, </w:t>
      </w:r>
      <w:proofErr w:type="spellStart"/>
      <w:r w:rsidRPr="0036584D">
        <w:rPr>
          <w:rFonts w:eastAsia="Times New Roman"/>
          <w:b w:val="0"/>
          <w:bCs w:val="0"/>
          <w:sz w:val="24"/>
          <w:effect w:val="none"/>
        </w:rPr>
        <w:t>специалитета</w:t>
      </w:r>
      <w:proofErr w:type="spellEnd"/>
      <w:r w:rsidRPr="0036584D">
        <w:rPr>
          <w:rFonts w:eastAsia="Times New Roman"/>
          <w:b w:val="0"/>
          <w:bCs w:val="0"/>
          <w:sz w:val="24"/>
          <w:effect w:val="none"/>
        </w:rPr>
        <w:t>, магистратуры на 2014/15 учебный год. Список учреждений высшего образования, ведущих сегодня прием по квоте:</w:t>
      </w:r>
    </w:p>
    <w:p w:rsidR="0036584D" w:rsidRPr="0036584D" w:rsidRDefault="0036584D" w:rsidP="0036584D">
      <w:pPr>
        <w:numPr>
          <w:ilvl w:val="0"/>
          <w:numId w:val="4"/>
        </w:numPr>
        <w:rPr>
          <w:rFonts w:eastAsia="Times New Roman"/>
          <w:b w:val="0"/>
          <w:bCs w:val="0"/>
          <w:sz w:val="24"/>
          <w:effect w:val="none"/>
        </w:rPr>
      </w:pPr>
      <w:r w:rsidRPr="0036584D">
        <w:rPr>
          <w:rFonts w:eastAsia="Times New Roman"/>
          <w:b w:val="0"/>
          <w:bCs w:val="0"/>
          <w:sz w:val="24"/>
          <w:u w:val="single"/>
          <w:effect w:val="none"/>
        </w:rPr>
        <w:lastRenderedPageBreak/>
        <w:t>Белгородский государственный национальный исследовательский университет</w:t>
      </w:r>
    </w:p>
    <w:p w:rsidR="0036584D" w:rsidRPr="0036584D" w:rsidRDefault="0036584D" w:rsidP="0036584D">
      <w:pPr>
        <w:numPr>
          <w:ilvl w:val="0"/>
          <w:numId w:val="4"/>
        </w:numPr>
        <w:rPr>
          <w:rFonts w:eastAsia="Times New Roman"/>
          <w:b w:val="0"/>
          <w:bCs w:val="0"/>
          <w:sz w:val="24"/>
          <w:effect w:val="none"/>
        </w:rPr>
      </w:pPr>
      <w:r w:rsidRPr="0036584D">
        <w:rPr>
          <w:rFonts w:eastAsia="Times New Roman"/>
          <w:b w:val="0"/>
          <w:bCs w:val="0"/>
          <w:sz w:val="24"/>
          <w:u w:val="single"/>
          <w:effect w:val="none"/>
        </w:rPr>
        <w:t>Брянский государственный университет имени академика И.Г. Петровского</w:t>
      </w:r>
    </w:p>
    <w:p w:rsidR="0036584D" w:rsidRPr="0036584D" w:rsidRDefault="0036584D" w:rsidP="0036584D">
      <w:pPr>
        <w:numPr>
          <w:ilvl w:val="0"/>
          <w:numId w:val="4"/>
        </w:numPr>
        <w:rPr>
          <w:rFonts w:eastAsia="Times New Roman"/>
          <w:b w:val="0"/>
          <w:bCs w:val="0"/>
          <w:sz w:val="24"/>
          <w:effect w:val="none"/>
        </w:rPr>
      </w:pPr>
      <w:r w:rsidRPr="0036584D">
        <w:rPr>
          <w:rFonts w:eastAsia="Times New Roman"/>
          <w:b w:val="0"/>
          <w:bCs w:val="0"/>
          <w:sz w:val="24"/>
          <w:u w:val="single"/>
          <w:effect w:val="none"/>
        </w:rPr>
        <w:t>Волгоградский государственный технический университет</w:t>
      </w:r>
    </w:p>
    <w:p w:rsidR="0036584D" w:rsidRPr="0036584D" w:rsidRDefault="0036584D" w:rsidP="0036584D">
      <w:pPr>
        <w:numPr>
          <w:ilvl w:val="0"/>
          <w:numId w:val="4"/>
        </w:numPr>
        <w:rPr>
          <w:rFonts w:eastAsia="Times New Roman"/>
          <w:b w:val="0"/>
          <w:bCs w:val="0"/>
          <w:sz w:val="24"/>
          <w:effect w:val="none"/>
        </w:rPr>
      </w:pPr>
      <w:r w:rsidRPr="0036584D">
        <w:rPr>
          <w:rFonts w:eastAsia="Times New Roman"/>
          <w:b w:val="0"/>
          <w:bCs w:val="0"/>
          <w:sz w:val="24"/>
          <w:u w:val="single"/>
          <w:effect w:val="none"/>
        </w:rPr>
        <w:t>Воронежский государственный технический университет</w:t>
      </w:r>
    </w:p>
    <w:p w:rsidR="0036584D" w:rsidRPr="0036584D" w:rsidRDefault="0036584D" w:rsidP="0036584D">
      <w:pPr>
        <w:numPr>
          <w:ilvl w:val="0"/>
          <w:numId w:val="4"/>
        </w:numPr>
        <w:rPr>
          <w:rFonts w:eastAsia="Times New Roman"/>
          <w:b w:val="0"/>
          <w:bCs w:val="0"/>
          <w:sz w:val="24"/>
          <w:effect w:val="none"/>
        </w:rPr>
      </w:pPr>
      <w:r w:rsidRPr="0036584D">
        <w:rPr>
          <w:rFonts w:eastAsia="Times New Roman"/>
          <w:b w:val="0"/>
          <w:bCs w:val="0"/>
          <w:sz w:val="24"/>
          <w:u w:val="single"/>
          <w:effect w:val="none"/>
        </w:rPr>
        <w:t>Донской государственный технический университет</w:t>
      </w:r>
      <w:r w:rsidRPr="0036584D">
        <w:rPr>
          <w:rFonts w:eastAsia="Times New Roman"/>
          <w:b w:val="0"/>
          <w:bCs w:val="0"/>
          <w:sz w:val="24"/>
          <w:effect w:val="none"/>
        </w:rPr>
        <w:t xml:space="preserve"> </w:t>
      </w:r>
    </w:p>
    <w:p w:rsidR="0036584D" w:rsidRPr="0036584D" w:rsidRDefault="0036584D" w:rsidP="0036584D">
      <w:pPr>
        <w:numPr>
          <w:ilvl w:val="0"/>
          <w:numId w:val="4"/>
        </w:numPr>
        <w:rPr>
          <w:rFonts w:eastAsia="Times New Roman"/>
          <w:b w:val="0"/>
          <w:bCs w:val="0"/>
          <w:sz w:val="24"/>
          <w:effect w:val="none"/>
        </w:rPr>
      </w:pPr>
      <w:r w:rsidRPr="0036584D">
        <w:rPr>
          <w:rFonts w:eastAsia="Times New Roman"/>
          <w:b w:val="0"/>
          <w:bCs w:val="0"/>
          <w:sz w:val="24"/>
          <w:u w:val="single"/>
          <w:effect w:val="none"/>
        </w:rPr>
        <w:t xml:space="preserve">Кабардино-Балкарский государственный университет имени Х.М. </w:t>
      </w:r>
      <w:proofErr w:type="spellStart"/>
      <w:r w:rsidRPr="0036584D">
        <w:rPr>
          <w:rFonts w:eastAsia="Times New Roman"/>
          <w:b w:val="0"/>
          <w:bCs w:val="0"/>
          <w:sz w:val="24"/>
          <w:u w:val="single"/>
          <w:effect w:val="none"/>
        </w:rPr>
        <w:t>Бербекова</w:t>
      </w:r>
      <w:proofErr w:type="spellEnd"/>
    </w:p>
    <w:p w:rsidR="0036584D" w:rsidRPr="0036584D" w:rsidRDefault="0036584D" w:rsidP="0036584D">
      <w:pPr>
        <w:numPr>
          <w:ilvl w:val="0"/>
          <w:numId w:val="4"/>
        </w:numPr>
        <w:rPr>
          <w:rFonts w:eastAsia="Times New Roman"/>
          <w:b w:val="0"/>
          <w:bCs w:val="0"/>
          <w:sz w:val="24"/>
          <w:effect w:val="none"/>
        </w:rPr>
      </w:pPr>
      <w:r w:rsidRPr="0036584D">
        <w:rPr>
          <w:rFonts w:eastAsia="Times New Roman"/>
          <w:b w:val="0"/>
          <w:bCs w:val="0"/>
          <w:sz w:val="24"/>
          <w:u w:val="single"/>
          <w:effect w:val="none"/>
        </w:rPr>
        <w:t>Кубанский государственный аграрный университет</w:t>
      </w:r>
    </w:p>
    <w:p w:rsidR="0036584D" w:rsidRPr="0036584D" w:rsidRDefault="0036584D" w:rsidP="0036584D">
      <w:pPr>
        <w:numPr>
          <w:ilvl w:val="0"/>
          <w:numId w:val="4"/>
        </w:numPr>
        <w:rPr>
          <w:rFonts w:eastAsia="Times New Roman"/>
          <w:b w:val="0"/>
          <w:bCs w:val="0"/>
          <w:sz w:val="24"/>
          <w:effect w:val="none"/>
        </w:rPr>
      </w:pPr>
      <w:r w:rsidRPr="0036584D">
        <w:rPr>
          <w:rFonts w:eastAsia="Times New Roman"/>
          <w:b w:val="0"/>
          <w:bCs w:val="0"/>
          <w:sz w:val="24"/>
          <w:u w:val="single"/>
          <w:effect w:val="none"/>
        </w:rPr>
        <w:t>Ростовский государственный экономический университет РИНХ</w:t>
      </w:r>
    </w:p>
    <w:p w:rsidR="0036584D" w:rsidRPr="0036584D" w:rsidRDefault="0036584D" w:rsidP="0036584D">
      <w:pPr>
        <w:numPr>
          <w:ilvl w:val="0"/>
          <w:numId w:val="4"/>
        </w:numPr>
        <w:rPr>
          <w:rFonts w:eastAsia="Times New Roman"/>
          <w:b w:val="0"/>
          <w:bCs w:val="0"/>
          <w:sz w:val="24"/>
          <w:u w:val="single"/>
          <w:effect w:val="none"/>
        </w:rPr>
      </w:pPr>
      <w:r w:rsidRPr="0036584D">
        <w:rPr>
          <w:rFonts w:eastAsia="Times New Roman"/>
          <w:b w:val="0"/>
          <w:bCs w:val="0"/>
          <w:sz w:val="24"/>
          <w:u w:val="single"/>
          <w:effect w:val="none"/>
        </w:rPr>
        <w:t>Севастопольский национальный технический университет</w:t>
      </w:r>
    </w:p>
    <w:p w:rsidR="0036584D" w:rsidRPr="0036584D" w:rsidRDefault="0036584D" w:rsidP="0036584D">
      <w:pPr>
        <w:numPr>
          <w:ilvl w:val="0"/>
          <w:numId w:val="4"/>
        </w:numPr>
        <w:rPr>
          <w:rFonts w:eastAsia="Times New Roman"/>
          <w:b w:val="0"/>
          <w:bCs w:val="0"/>
          <w:sz w:val="24"/>
          <w:effect w:val="none"/>
        </w:rPr>
      </w:pPr>
      <w:r w:rsidRPr="0036584D">
        <w:rPr>
          <w:rFonts w:eastAsia="Times New Roman"/>
          <w:b w:val="0"/>
          <w:bCs w:val="0"/>
          <w:sz w:val="24"/>
          <w:u w:val="single"/>
          <w:effect w:val="none"/>
        </w:rPr>
        <w:t>Северо-Кавказский федеральный университет</w:t>
      </w:r>
    </w:p>
    <w:p w:rsidR="0036584D" w:rsidRPr="0036584D" w:rsidRDefault="0036584D" w:rsidP="0036584D">
      <w:pPr>
        <w:numPr>
          <w:ilvl w:val="0"/>
          <w:numId w:val="4"/>
        </w:numPr>
        <w:rPr>
          <w:rFonts w:eastAsia="Times New Roman"/>
          <w:b w:val="0"/>
          <w:bCs w:val="0"/>
          <w:sz w:val="24"/>
          <w:effect w:val="none"/>
        </w:rPr>
      </w:pPr>
      <w:r w:rsidRPr="0036584D">
        <w:rPr>
          <w:rFonts w:eastAsia="Times New Roman"/>
          <w:b w:val="0"/>
          <w:bCs w:val="0"/>
          <w:sz w:val="24"/>
          <w:u w:val="single"/>
          <w:effect w:val="none"/>
        </w:rPr>
        <w:t xml:space="preserve">Таврический национальный университет имени </w:t>
      </w:r>
      <w:proofErr w:type="spellStart"/>
      <w:r w:rsidRPr="0036584D">
        <w:rPr>
          <w:rFonts w:eastAsia="Times New Roman"/>
          <w:b w:val="0"/>
          <w:bCs w:val="0"/>
          <w:sz w:val="24"/>
          <w:u w:val="single"/>
          <w:effect w:val="none"/>
        </w:rPr>
        <w:t>В.И.Вернадского</w:t>
      </w:r>
      <w:proofErr w:type="spellEnd"/>
    </w:p>
    <w:p w:rsidR="0036584D" w:rsidRPr="0036584D" w:rsidRDefault="0036584D" w:rsidP="0036584D">
      <w:pPr>
        <w:numPr>
          <w:ilvl w:val="0"/>
          <w:numId w:val="4"/>
        </w:numPr>
        <w:rPr>
          <w:rFonts w:eastAsia="Times New Roman"/>
          <w:b w:val="0"/>
          <w:bCs w:val="0"/>
          <w:sz w:val="24"/>
          <w:effect w:val="none"/>
        </w:rPr>
      </w:pPr>
      <w:r w:rsidRPr="0036584D">
        <w:rPr>
          <w:rFonts w:eastAsia="Times New Roman"/>
          <w:b w:val="0"/>
          <w:bCs w:val="0"/>
          <w:sz w:val="24"/>
          <w:u w:val="single"/>
          <w:effect w:val="none"/>
        </w:rPr>
        <w:t>Южный федеральный университет</w:t>
      </w:r>
    </w:p>
    <w:p w:rsidR="0036584D" w:rsidRPr="00CE1A9D" w:rsidRDefault="0036584D" w:rsidP="0036584D">
      <w:pPr>
        <w:rPr>
          <w:rFonts w:eastAsia="Times New Roman"/>
          <w:b w:val="0"/>
          <w:bCs w:val="0"/>
          <w:sz w:val="24"/>
          <w:effect w:val="none"/>
        </w:rPr>
      </w:pPr>
      <w:r w:rsidRPr="0036584D">
        <w:rPr>
          <w:rFonts w:eastAsia="Times New Roman"/>
          <w:b w:val="0"/>
          <w:bCs w:val="0"/>
          <w:sz w:val="24"/>
          <w:effect w:val="none"/>
        </w:rPr>
        <w:t>Прием документов будет проходить до 10 августа 2014 года (при наличии творческих испытаний – до 5 августа), вступительные испытания – до 15 августа.</w:t>
      </w:r>
      <w:bookmarkStart w:id="0" w:name="_GoBack"/>
      <w:bookmarkEnd w:id="0"/>
    </w:p>
    <w:sectPr w:rsidR="0036584D" w:rsidRPr="00CE1A9D" w:rsidSect="00F4750C">
      <w:pgSz w:w="11906" w:h="16838"/>
      <w:pgMar w:top="720" w:right="720" w:bottom="720" w:left="720" w:header="708" w:footer="708" w:gutter="0"/>
      <w:cols w:space="708"/>
      <w:docGrid w:linePitch="7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0C60"/>
    <w:multiLevelType w:val="multilevel"/>
    <w:tmpl w:val="EA90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95E5E"/>
    <w:multiLevelType w:val="hybridMultilevel"/>
    <w:tmpl w:val="C674C8BA"/>
    <w:lvl w:ilvl="0" w:tplc="06205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036CAA"/>
    <w:multiLevelType w:val="multilevel"/>
    <w:tmpl w:val="F44E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E02DF"/>
    <w:multiLevelType w:val="multilevel"/>
    <w:tmpl w:val="907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E3462"/>
    <w:multiLevelType w:val="hybridMultilevel"/>
    <w:tmpl w:val="88F83578"/>
    <w:lvl w:ilvl="0" w:tplc="B08A14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441A82"/>
    <w:multiLevelType w:val="multilevel"/>
    <w:tmpl w:val="2F6E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A10C5B"/>
    <w:multiLevelType w:val="hybridMultilevel"/>
    <w:tmpl w:val="3C422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0C0563"/>
    <w:multiLevelType w:val="hybridMultilevel"/>
    <w:tmpl w:val="084C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C0987"/>
    <w:multiLevelType w:val="multilevel"/>
    <w:tmpl w:val="46F0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D1"/>
    <w:rsid w:val="003539AF"/>
    <w:rsid w:val="0036584D"/>
    <w:rsid w:val="006D6ED1"/>
    <w:rsid w:val="00871DC2"/>
    <w:rsid w:val="00954A09"/>
    <w:rsid w:val="00CE1A9D"/>
    <w:rsid w:val="00E80FA5"/>
    <w:rsid w:val="00F4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A5"/>
    <w:rPr>
      <w:rFonts w:ascii="Times New Roman" w:hAnsi="Times New Roman"/>
      <w:b/>
      <w:bCs/>
      <w:sz w:val="52"/>
      <w:szCs w:val="24"/>
      <w:effect w:val="sparkle"/>
      <w:lang w:eastAsia="ru-RU"/>
    </w:rPr>
  </w:style>
  <w:style w:type="paragraph" w:styleId="1">
    <w:name w:val="heading 1"/>
    <w:basedOn w:val="a"/>
    <w:link w:val="10"/>
    <w:uiPriority w:val="9"/>
    <w:qFormat/>
    <w:locked/>
    <w:rsid w:val="0036584D"/>
    <w:pPr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effect w:val="none"/>
    </w:rPr>
  </w:style>
  <w:style w:type="paragraph" w:styleId="2">
    <w:name w:val="heading 2"/>
    <w:basedOn w:val="a"/>
    <w:link w:val="20"/>
    <w:uiPriority w:val="9"/>
    <w:qFormat/>
    <w:locked/>
    <w:rsid w:val="0036584D"/>
    <w:pPr>
      <w:spacing w:before="100" w:beforeAutospacing="1" w:after="100" w:afterAutospacing="1"/>
      <w:outlineLvl w:val="1"/>
    </w:pPr>
    <w:rPr>
      <w:rFonts w:eastAsia="Times New Roman"/>
      <w:sz w:val="36"/>
      <w:szCs w:val="36"/>
      <w:effect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0FA5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semiHidden/>
    <w:unhideWhenUsed/>
    <w:rsid w:val="00F4750C"/>
    <w:pPr>
      <w:spacing w:before="100" w:beforeAutospacing="1" w:after="100" w:afterAutospacing="1"/>
    </w:pPr>
    <w:rPr>
      <w:rFonts w:eastAsia="Times New Roman"/>
      <w:b w:val="0"/>
      <w:bCs w:val="0"/>
      <w:sz w:val="24"/>
      <w:effect w:val="none"/>
    </w:rPr>
  </w:style>
  <w:style w:type="character" w:styleId="a5">
    <w:name w:val="Hyperlink"/>
    <w:basedOn w:val="a0"/>
    <w:uiPriority w:val="99"/>
    <w:unhideWhenUsed/>
    <w:rsid w:val="00F475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584D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584D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871DC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A5"/>
    <w:rPr>
      <w:rFonts w:ascii="Times New Roman" w:hAnsi="Times New Roman"/>
      <w:b/>
      <w:bCs/>
      <w:sz w:val="52"/>
      <w:szCs w:val="24"/>
      <w:effect w:val="sparkle"/>
      <w:lang w:eastAsia="ru-RU"/>
    </w:rPr>
  </w:style>
  <w:style w:type="paragraph" w:styleId="1">
    <w:name w:val="heading 1"/>
    <w:basedOn w:val="a"/>
    <w:link w:val="10"/>
    <w:uiPriority w:val="9"/>
    <w:qFormat/>
    <w:locked/>
    <w:rsid w:val="0036584D"/>
    <w:pPr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effect w:val="none"/>
    </w:rPr>
  </w:style>
  <w:style w:type="paragraph" w:styleId="2">
    <w:name w:val="heading 2"/>
    <w:basedOn w:val="a"/>
    <w:link w:val="20"/>
    <w:uiPriority w:val="9"/>
    <w:qFormat/>
    <w:locked/>
    <w:rsid w:val="0036584D"/>
    <w:pPr>
      <w:spacing w:before="100" w:beforeAutospacing="1" w:after="100" w:afterAutospacing="1"/>
      <w:outlineLvl w:val="1"/>
    </w:pPr>
    <w:rPr>
      <w:rFonts w:eastAsia="Times New Roman"/>
      <w:sz w:val="36"/>
      <w:szCs w:val="36"/>
      <w:effect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0FA5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semiHidden/>
    <w:unhideWhenUsed/>
    <w:rsid w:val="00F4750C"/>
    <w:pPr>
      <w:spacing w:before="100" w:beforeAutospacing="1" w:after="100" w:afterAutospacing="1"/>
    </w:pPr>
    <w:rPr>
      <w:rFonts w:eastAsia="Times New Roman"/>
      <w:b w:val="0"/>
      <w:bCs w:val="0"/>
      <w:sz w:val="24"/>
      <w:effect w:val="none"/>
    </w:rPr>
  </w:style>
  <w:style w:type="character" w:styleId="a5">
    <w:name w:val="Hyperlink"/>
    <w:basedOn w:val="a0"/>
    <w:uiPriority w:val="99"/>
    <w:unhideWhenUsed/>
    <w:rsid w:val="00F475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584D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584D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871DC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0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3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%D0%BD%D0%BE%D0%B2%D0%BE%D1%81%D1%82%D0%B8/42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2014-07-12T04:16:00Z</dcterms:created>
  <dcterms:modified xsi:type="dcterms:W3CDTF">2014-07-12T05:01:00Z</dcterms:modified>
</cp:coreProperties>
</file>