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7D" w:rsidRPr="001726D7" w:rsidRDefault="00B9347D" w:rsidP="00172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u w:val="single"/>
          <w:lang w:eastAsia="ru-RU"/>
        </w:rPr>
      </w:pPr>
      <w:r w:rsidRPr="001726D7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u w:val="single"/>
          <w:lang w:eastAsia="ru-RU"/>
        </w:rPr>
        <w:t>Федеральный закон от 29.12.2012 N 273-ФЗ (ред. от 07.03.2018)</w:t>
      </w:r>
    </w:p>
    <w:p w:rsidR="00B9347D" w:rsidRPr="001726D7" w:rsidRDefault="00B9347D" w:rsidP="001726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6D7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u w:val="single"/>
          <w:lang w:eastAsia="ru-RU"/>
        </w:rPr>
        <w:t>"Об образовании в Российской Федерации"</w:t>
      </w:r>
    </w:p>
    <w:p w:rsidR="00B9347D" w:rsidRPr="001726D7" w:rsidRDefault="00B9347D" w:rsidP="001726D7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764"/>
      <w:bookmarkEnd w:id="0"/>
    </w:p>
    <w:p w:rsidR="00B9347D" w:rsidRPr="001726D7" w:rsidRDefault="00B9347D" w:rsidP="001726D7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726D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56. Целевой прием. Договор о целевом приеме и договор о целевом обучении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765"/>
      <w:bookmarkEnd w:id="1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 </w:t>
      </w:r>
      <w:hyperlink r:id="rId5" w:anchor="dst101346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 100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  <w:proofErr w:type="gramEnd"/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766"/>
      <w:bookmarkEnd w:id="2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  <w:proofErr w:type="gramEnd"/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767"/>
      <w:bookmarkEnd w:id="3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</w:t>
      </w:r>
      <w:proofErr w:type="gramEnd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или муниципального образования.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768"/>
      <w:bookmarkEnd w:id="4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 </w:t>
      </w:r>
      <w:hyperlink r:id="rId6" w:anchor="dst100767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 </w:t>
      </w:r>
      <w:hyperlink r:id="rId7" w:anchor="dst100762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8 статьи 55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Федерального закона.</w:t>
      </w:r>
      <w:proofErr w:type="gramEnd"/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769"/>
      <w:bookmarkEnd w:id="5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Существенными условиями договора о целевом приеме являются: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770"/>
      <w:bookmarkEnd w:id="6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771"/>
      <w:bookmarkEnd w:id="7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обязательства органа или организации,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hyperlink r:id="rId8" w:anchor="dst100767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по организации учебной и производственной практики гражданина, заключившего договор о целевом обучении.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8" w:name="dst100772"/>
      <w:bookmarkEnd w:id="8"/>
      <w:r w:rsidRPr="001726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Существенными условиями договора о целевом обучении являются: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773"/>
      <w:bookmarkEnd w:id="9"/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меры социальной поддержки, предоставляемые гражданину в период обучения органом или организацией, указанными в </w:t>
      </w:r>
      <w:hyperlink r:id="rId9" w:anchor="dst100767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настоящей статьи и заключившими договор о целевом обучении (к указанным мерам могут относиться меры</w:t>
      </w:r>
      <w:bookmarkStart w:id="10" w:name="_GoBack"/>
      <w:bookmarkEnd w:id="10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  <w:proofErr w:type="gramEnd"/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774"/>
      <w:bookmarkEnd w:id="11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обязательства органа или организации,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hyperlink r:id="rId10" w:anchor="dst100767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 3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775"/>
      <w:bookmarkEnd w:id="12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основания освобождения гражданина от исполнения обязательства по трудоустройству.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776"/>
      <w:bookmarkEnd w:id="13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 </w:t>
      </w:r>
      <w:hyperlink r:id="rId11" w:anchor="dst100767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  <w:proofErr w:type="gramEnd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или организация, указанные в </w:t>
      </w:r>
      <w:hyperlink r:id="rId12" w:anchor="dst100767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777"/>
      <w:bookmarkEnd w:id="14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</w:t>
      </w:r>
      <w:hyperlink r:id="rId13" w:anchor="dst100012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заключения и расторжения договора о целевом приеме и договора о целевом обучении, а также их типовые формыустанавливаются Правительством Российской Федерации.</w:t>
      </w:r>
    </w:p>
    <w:p w:rsidR="00B9347D" w:rsidRPr="001726D7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778"/>
      <w:bookmarkEnd w:id="15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9. </w:t>
      </w:r>
      <w:proofErr w:type="gramStart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274E45" w:rsidRDefault="00B9347D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779"/>
      <w:bookmarkEnd w:id="16"/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 </w:t>
      </w:r>
      <w:hyperlink r:id="rId14" w:anchor="dst100017" w:history="1">
        <w:r w:rsidRPr="001726D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17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законодательством Российской Федерации, законодательством о муниципальной службе.</w:t>
      </w:r>
    </w:p>
    <w:p w:rsidR="001726D7" w:rsidRDefault="001726D7" w:rsidP="00172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26D7" w:rsidRPr="001726D7" w:rsidRDefault="001726D7" w:rsidP="001726D7">
      <w:pPr>
        <w:spacing w:after="0" w:line="240" w:lineRule="auto"/>
        <w:ind w:firstLine="709"/>
        <w:jc w:val="both"/>
      </w:pPr>
      <w:r w:rsidRPr="001726D7">
        <w:t>Указ Президента РФ от 21.12.2009 N 1456 (ред. от 18.12.2016) "О подготовке кадров для федеральной государственной гражданской службы по договорам о целевом обучении" (вместе с "Положением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службы»)</w:t>
      </w:r>
    </w:p>
    <w:p w:rsidR="001726D7" w:rsidRPr="001726D7" w:rsidRDefault="001726D7" w:rsidP="001726D7">
      <w:pPr>
        <w:spacing w:after="0" w:line="240" w:lineRule="auto"/>
        <w:ind w:firstLine="709"/>
        <w:jc w:val="both"/>
      </w:pPr>
      <w:r w:rsidRPr="001726D7">
        <w:t xml:space="preserve">п.1. Положения: </w:t>
      </w:r>
      <w:proofErr w:type="gramStart"/>
      <w:r w:rsidRPr="001726D7">
        <w:t>Договор о целевом обучении с обязательством последующего прохождения федеральной государственной гражданской службы (далее - договор на обучение) заключается между федеральным государственным органом (далее государственный орган) и отобранным на конкурсной основе гражданином Российской Федерации, обучающимся в федеральной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  <w:proofErr w:type="gramEnd"/>
    </w:p>
    <w:p w:rsidR="001726D7" w:rsidRPr="001726D7" w:rsidRDefault="001726D7" w:rsidP="001726D7">
      <w:pPr>
        <w:spacing w:after="0" w:line="240" w:lineRule="auto"/>
        <w:ind w:firstLine="709"/>
        <w:jc w:val="both"/>
      </w:pPr>
    </w:p>
    <w:p w:rsidR="001726D7" w:rsidRPr="001726D7" w:rsidRDefault="001726D7" w:rsidP="001726D7">
      <w:pPr>
        <w:spacing w:after="0" w:line="240" w:lineRule="auto"/>
        <w:ind w:firstLine="709"/>
        <w:jc w:val="both"/>
      </w:pPr>
      <w:r w:rsidRPr="001726D7">
        <w:t>Федеральный закон от 02.03.2007 N 25-ФЗ (ред. от 26.07.2017) "О муниципальной службе в Российской Федерации" </w:t>
      </w:r>
    </w:p>
    <w:p w:rsidR="001726D7" w:rsidRPr="001726D7" w:rsidRDefault="001726D7" w:rsidP="001726D7">
      <w:pPr>
        <w:spacing w:after="0" w:line="240" w:lineRule="auto"/>
        <w:ind w:firstLine="709"/>
        <w:jc w:val="both"/>
      </w:pPr>
      <w:r w:rsidRPr="001726D7">
        <w:t>Статья 28.1. Подготовка кадров для муниципальной службы на договорной основе</w:t>
      </w:r>
    </w:p>
    <w:p w:rsidR="001726D7" w:rsidRPr="001726D7" w:rsidRDefault="001726D7" w:rsidP="001726D7">
      <w:pPr>
        <w:spacing w:after="0" w:line="240" w:lineRule="auto"/>
        <w:ind w:firstLine="709"/>
        <w:jc w:val="both"/>
      </w:pPr>
      <w:r w:rsidRPr="001726D7"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1726D7" w:rsidRPr="001726D7" w:rsidRDefault="001726D7" w:rsidP="001726D7">
      <w:pPr>
        <w:spacing w:after="0" w:line="240" w:lineRule="auto"/>
        <w:ind w:firstLine="709"/>
        <w:jc w:val="both"/>
      </w:pPr>
      <w:r w:rsidRPr="001726D7">
        <w:t xml:space="preserve"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1726D7">
        <w:t>позднее</w:t>
      </w:r>
      <w:proofErr w:type="gramEnd"/>
      <w:r w:rsidRPr="001726D7">
        <w:t xml:space="preserve"> чем за один месяц до даты проведения указанного конкурса.</w:t>
      </w:r>
    </w:p>
    <w:p w:rsidR="001726D7" w:rsidRPr="001726D7" w:rsidRDefault="001726D7" w:rsidP="001726D7">
      <w:pPr>
        <w:spacing w:after="0" w:line="240" w:lineRule="auto"/>
        <w:ind w:firstLine="709"/>
        <w:jc w:val="both"/>
      </w:pPr>
      <w:r w:rsidRPr="001726D7">
        <w:t xml:space="preserve">4. </w:t>
      </w:r>
      <w:proofErr w:type="gramStart"/>
      <w:r w:rsidRPr="001726D7"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1726D7"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1726D7" w:rsidRPr="001726D7" w:rsidRDefault="001726D7" w:rsidP="001726D7">
      <w:pPr>
        <w:spacing w:after="0" w:line="240" w:lineRule="auto"/>
        <w:ind w:firstLine="709"/>
      </w:pPr>
    </w:p>
    <w:sectPr w:rsidR="001726D7" w:rsidRPr="001726D7" w:rsidSect="001726D7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310"/>
    <w:multiLevelType w:val="hybridMultilevel"/>
    <w:tmpl w:val="4EFC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F28"/>
    <w:rsid w:val="001726D7"/>
    <w:rsid w:val="00215F28"/>
    <w:rsid w:val="00274E45"/>
    <w:rsid w:val="004A5000"/>
    <w:rsid w:val="00974E02"/>
    <w:rsid w:val="00B9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02"/>
  </w:style>
  <w:style w:type="paragraph" w:styleId="1">
    <w:name w:val="heading 1"/>
    <w:basedOn w:val="a"/>
    <w:link w:val="10"/>
    <w:uiPriority w:val="9"/>
    <w:qFormat/>
    <w:rsid w:val="00B9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7D"/>
    <w:rPr>
      <w:color w:val="0000FF"/>
      <w:u w:val="single"/>
    </w:rPr>
  </w:style>
  <w:style w:type="character" w:customStyle="1" w:styleId="blk">
    <w:name w:val="blk"/>
    <w:basedOn w:val="a0"/>
    <w:rsid w:val="00B9347D"/>
  </w:style>
  <w:style w:type="character" w:customStyle="1" w:styleId="hl">
    <w:name w:val="hl"/>
    <w:basedOn w:val="a0"/>
    <w:rsid w:val="00B9347D"/>
  </w:style>
  <w:style w:type="character" w:customStyle="1" w:styleId="nobr">
    <w:name w:val="nobr"/>
    <w:basedOn w:val="a0"/>
    <w:rsid w:val="00B9347D"/>
  </w:style>
  <w:style w:type="paragraph" w:styleId="a4">
    <w:name w:val="List Paragraph"/>
    <w:basedOn w:val="a"/>
    <w:uiPriority w:val="34"/>
    <w:qFormat/>
    <w:rsid w:val="001726D7"/>
    <w:pPr>
      <w:ind w:left="720"/>
      <w:contextualSpacing/>
    </w:pPr>
  </w:style>
  <w:style w:type="character" w:customStyle="1" w:styleId="apple-converted-space">
    <w:name w:val="apple-converted-space"/>
    <w:basedOn w:val="a0"/>
    <w:rsid w:val="0017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7D"/>
    <w:rPr>
      <w:color w:val="0000FF"/>
      <w:u w:val="single"/>
    </w:rPr>
  </w:style>
  <w:style w:type="character" w:customStyle="1" w:styleId="blk">
    <w:name w:val="blk"/>
    <w:basedOn w:val="a0"/>
    <w:rsid w:val="00B9347D"/>
  </w:style>
  <w:style w:type="character" w:customStyle="1" w:styleId="hl">
    <w:name w:val="hl"/>
    <w:basedOn w:val="a0"/>
    <w:rsid w:val="00B9347D"/>
  </w:style>
  <w:style w:type="character" w:customStyle="1" w:styleId="nobr">
    <w:name w:val="nobr"/>
    <w:basedOn w:val="a0"/>
    <w:rsid w:val="00B9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82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312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11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3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0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6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79/3031c24c56d7095c2ae39a2c43da3ee2c368313a/" TargetMode="External"/><Relationship Id="rId13" Type="http://schemas.openxmlformats.org/officeDocument/2006/relationships/hyperlink" Target="http://www.consultant.ru/document/cons_doc_LAW_1549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79/296acc03f4dfbea960a2b486d6f0c63402a7b5b9/" TargetMode="External"/><Relationship Id="rId12" Type="http://schemas.openxmlformats.org/officeDocument/2006/relationships/hyperlink" Target="http://www.consultant.ru/document/cons_doc_LAW_292679/3031c24c56d7095c2ae39a2c43da3ee2c368313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2679/3031c24c56d7095c2ae39a2c43da3ee2c368313a/" TargetMode="External"/><Relationship Id="rId11" Type="http://schemas.openxmlformats.org/officeDocument/2006/relationships/hyperlink" Target="http://www.consultant.ru/document/cons_doc_LAW_292679/3031c24c56d7095c2ae39a2c43da3ee2c368313a/" TargetMode="External"/><Relationship Id="rId5" Type="http://schemas.openxmlformats.org/officeDocument/2006/relationships/hyperlink" Target="http://www.consultant.ru/document/cons_doc_LAW_292679/8f0d1d79be2a396d03ccc8425a2b8cd707481d9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2679/3031c24c56d7095c2ae39a2c43da3ee2c368313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679/3031c24c56d7095c2ae39a2c43da3ee2c368313a/" TargetMode="External"/><Relationship Id="rId14" Type="http://schemas.openxmlformats.org/officeDocument/2006/relationships/hyperlink" Target="http://www.consultant.ru/document/cons_doc_LAW_209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User</cp:lastModifiedBy>
  <cp:revision>4</cp:revision>
  <cp:lastPrinted>2018-03-30T05:43:00Z</cp:lastPrinted>
  <dcterms:created xsi:type="dcterms:W3CDTF">2018-03-30T05:31:00Z</dcterms:created>
  <dcterms:modified xsi:type="dcterms:W3CDTF">2018-04-01T09:43:00Z</dcterms:modified>
</cp:coreProperties>
</file>